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64BF" w:rsidRDefault="007664BF">
      <w:pPr>
        <w:spacing w:line="360" w:lineRule="auto"/>
        <w:jc w:val="center"/>
        <w:rPr>
          <w:rFonts w:asciiTheme="minorEastAsia" w:eastAsiaTheme="minorEastAsia" w:hAnsiTheme="minorEastAsia"/>
          <w:bCs/>
          <w:sz w:val="28"/>
          <w:szCs w:val="28"/>
        </w:rPr>
      </w:pPr>
    </w:p>
    <w:p w:rsidR="007664BF" w:rsidRDefault="007664BF">
      <w:pPr>
        <w:spacing w:line="480" w:lineRule="auto"/>
        <w:jc w:val="center"/>
        <w:rPr>
          <w:rFonts w:asciiTheme="minorEastAsia" w:eastAsiaTheme="minorEastAsia" w:hAnsiTheme="minorEastAsia"/>
          <w:sz w:val="38"/>
        </w:rPr>
      </w:pPr>
      <w:bookmarkStart w:id="0" w:name="_Toc369077541"/>
      <w:bookmarkStart w:id="1" w:name="_Toc368759509"/>
      <w:bookmarkStart w:id="2" w:name="_Toc363326675"/>
      <w:bookmarkStart w:id="3" w:name="_Toc387526166"/>
    </w:p>
    <w:p w:rsidR="007664BF" w:rsidRDefault="007664BF">
      <w:pPr>
        <w:spacing w:line="480" w:lineRule="auto"/>
        <w:jc w:val="center"/>
        <w:rPr>
          <w:rFonts w:asciiTheme="minorEastAsia" w:eastAsiaTheme="minorEastAsia" w:hAnsiTheme="minorEastAsia"/>
          <w:sz w:val="38"/>
        </w:rPr>
      </w:pPr>
    </w:p>
    <w:p w:rsidR="007664BF" w:rsidRDefault="007664BF">
      <w:pPr>
        <w:jc w:val="center"/>
        <w:rPr>
          <w:rFonts w:asciiTheme="minorEastAsia" w:eastAsiaTheme="minorEastAsia" w:hAnsiTheme="minorEastAsia"/>
          <w:sz w:val="38"/>
        </w:rPr>
      </w:pPr>
    </w:p>
    <w:p w:rsidR="007664BF" w:rsidRDefault="00B44A8E">
      <w:pPr>
        <w:jc w:val="center"/>
        <w:rPr>
          <w:rFonts w:asciiTheme="minorEastAsia" w:eastAsiaTheme="minorEastAsia" w:hAnsiTheme="minorEastAsia"/>
          <w:b/>
          <w:bCs/>
          <w:sz w:val="44"/>
          <w:szCs w:val="44"/>
        </w:rPr>
      </w:pPr>
      <w:bookmarkStart w:id="4" w:name="OLE_LINK2"/>
      <w:bookmarkStart w:id="5" w:name="OLE_LINK1"/>
      <w:r>
        <w:rPr>
          <w:rFonts w:asciiTheme="minorEastAsia" w:eastAsiaTheme="minorEastAsia" w:hAnsiTheme="minorEastAsia" w:hint="eastAsia"/>
          <w:b/>
          <w:bCs/>
          <w:sz w:val="44"/>
          <w:szCs w:val="44"/>
        </w:rPr>
        <w:t>江苏财会职业学院</w:t>
      </w:r>
      <w:proofErr w:type="gramStart"/>
      <w:r>
        <w:rPr>
          <w:rFonts w:asciiTheme="minorEastAsia" w:eastAsiaTheme="minorEastAsia" w:hAnsiTheme="minorEastAsia" w:hint="eastAsia"/>
          <w:b/>
          <w:bCs/>
          <w:sz w:val="44"/>
          <w:szCs w:val="44"/>
        </w:rPr>
        <w:t>实训楼门锁</w:t>
      </w:r>
      <w:proofErr w:type="gramEnd"/>
      <w:r>
        <w:rPr>
          <w:rFonts w:asciiTheme="minorEastAsia" w:eastAsiaTheme="minorEastAsia" w:hAnsiTheme="minorEastAsia" w:hint="eastAsia"/>
          <w:b/>
          <w:bCs/>
          <w:sz w:val="44"/>
          <w:szCs w:val="44"/>
        </w:rPr>
        <w:t>更换项目</w:t>
      </w:r>
      <w:bookmarkEnd w:id="4"/>
      <w:bookmarkEnd w:id="5"/>
    </w:p>
    <w:p w:rsidR="007664BF" w:rsidRDefault="007664BF">
      <w:pPr>
        <w:jc w:val="center"/>
        <w:rPr>
          <w:rFonts w:asciiTheme="minorEastAsia" w:eastAsiaTheme="minorEastAsia" w:hAnsiTheme="minorEastAsia"/>
          <w:sz w:val="44"/>
          <w:szCs w:val="44"/>
        </w:rPr>
      </w:pPr>
    </w:p>
    <w:p w:rsidR="007664BF" w:rsidRDefault="007664BF">
      <w:pPr>
        <w:jc w:val="center"/>
        <w:rPr>
          <w:rFonts w:asciiTheme="minorEastAsia" w:eastAsiaTheme="minorEastAsia" w:hAnsiTheme="minorEastAsia"/>
          <w:sz w:val="44"/>
          <w:szCs w:val="44"/>
        </w:rPr>
      </w:pPr>
    </w:p>
    <w:p w:rsidR="007664BF" w:rsidRDefault="00B44A8E">
      <w:pPr>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招标文件</w:t>
      </w:r>
    </w:p>
    <w:p w:rsidR="007664BF" w:rsidRDefault="007664BF">
      <w:pPr>
        <w:spacing w:line="400" w:lineRule="exact"/>
        <w:rPr>
          <w:rFonts w:asciiTheme="minorEastAsia" w:eastAsiaTheme="minorEastAsia" w:hAnsiTheme="minorEastAsia"/>
        </w:rPr>
      </w:pPr>
    </w:p>
    <w:p w:rsidR="007664BF" w:rsidRDefault="007664BF">
      <w:pPr>
        <w:spacing w:line="400" w:lineRule="exact"/>
        <w:rPr>
          <w:rFonts w:asciiTheme="minorEastAsia" w:eastAsiaTheme="minorEastAsia" w:hAnsiTheme="minorEastAsia"/>
        </w:rPr>
      </w:pPr>
    </w:p>
    <w:p w:rsidR="007664BF" w:rsidRDefault="007664BF">
      <w:pPr>
        <w:spacing w:line="400" w:lineRule="exact"/>
        <w:rPr>
          <w:rFonts w:asciiTheme="minorEastAsia" w:eastAsiaTheme="minorEastAsia" w:hAnsiTheme="minorEastAsia"/>
        </w:rPr>
      </w:pPr>
    </w:p>
    <w:p w:rsidR="007664BF" w:rsidRDefault="007664BF">
      <w:pPr>
        <w:spacing w:line="400" w:lineRule="exact"/>
        <w:rPr>
          <w:rFonts w:asciiTheme="minorEastAsia" w:eastAsiaTheme="minorEastAsia" w:hAnsiTheme="minorEastAsia"/>
        </w:rPr>
      </w:pPr>
    </w:p>
    <w:p w:rsidR="007664BF" w:rsidRDefault="007664BF">
      <w:pPr>
        <w:spacing w:line="400" w:lineRule="exact"/>
        <w:rPr>
          <w:rFonts w:asciiTheme="minorEastAsia" w:eastAsiaTheme="minorEastAsia" w:hAnsiTheme="minorEastAsia"/>
        </w:rPr>
      </w:pPr>
    </w:p>
    <w:p w:rsidR="007664BF" w:rsidRDefault="007664BF">
      <w:pPr>
        <w:spacing w:line="400" w:lineRule="exact"/>
        <w:rPr>
          <w:rFonts w:asciiTheme="minorEastAsia" w:eastAsiaTheme="minorEastAsia" w:hAnsiTheme="minorEastAsia"/>
        </w:rPr>
      </w:pPr>
    </w:p>
    <w:p w:rsidR="007664BF" w:rsidRDefault="007664BF">
      <w:pPr>
        <w:spacing w:line="400" w:lineRule="exact"/>
        <w:rPr>
          <w:rFonts w:asciiTheme="minorEastAsia" w:eastAsiaTheme="minorEastAsia" w:hAnsiTheme="minorEastAsia"/>
        </w:rPr>
      </w:pPr>
    </w:p>
    <w:p w:rsidR="007664BF" w:rsidRDefault="007664BF">
      <w:pPr>
        <w:spacing w:line="400" w:lineRule="exact"/>
        <w:rPr>
          <w:rFonts w:asciiTheme="minorEastAsia" w:eastAsiaTheme="minorEastAsia" w:hAnsiTheme="minorEastAsia"/>
        </w:rPr>
      </w:pPr>
    </w:p>
    <w:p w:rsidR="007664BF" w:rsidRDefault="007664BF">
      <w:pPr>
        <w:spacing w:line="400" w:lineRule="exact"/>
        <w:rPr>
          <w:rFonts w:asciiTheme="minorEastAsia" w:eastAsiaTheme="minorEastAsia" w:hAnsiTheme="minorEastAsia"/>
        </w:rPr>
      </w:pPr>
    </w:p>
    <w:p w:rsidR="007664BF" w:rsidRDefault="007664BF">
      <w:pPr>
        <w:spacing w:line="400" w:lineRule="exact"/>
        <w:rPr>
          <w:rFonts w:asciiTheme="minorEastAsia" w:eastAsiaTheme="minorEastAsia" w:hAnsiTheme="minorEastAsia"/>
        </w:rPr>
      </w:pPr>
    </w:p>
    <w:p w:rsidR="007664BF" w:rsidRDefault="007664BF">
      <w:pPr>
        <w:spacing w:line="400" w:lineRule="exact"/>
        <w:rPr>
          <w:rFonts w:asciiTheme="minorEastAsia" w:eastAsiaTheme="minorEastAsia" w:hAnsiTheme="minorEastAsia"/>
        </w:rPr>
      </w:pPr>
    </w:p>
    <w:p w:rsidR="007664BF" w:rsidRDefault="007664BF">
      <w:pPr>
        <w:spacing w:line="480" w:lineRule="auto"/>
        <w:rPr>
          <w:rFonts w:asciiTheme="minorEastAsia" w:eastAsiaTheme="minorEastAsia" w:hAnsiTheme="minorEastAsia"/>
        </w:rPr>
      </w:pPr>
    </w:p>
    <w:p w:rsidR="007664BF" w:rsidRDefault="007664BF">
      <w:pPr>
        <w:spacing w:line="480" w:lineRule="auto"/>
        <w:rPr>
          <w:rFonts w:asciiTheme="minorEastAsia" w:eastAsiaTheme="minorEastAsia" w:hAnsiTheme="minorEastAsia"/>
        </w:rPr>
      </w:pPr>
    </w:p>
    <w:p w:rsidR="007664BF" w:rsidRDefault="00B44A8E">
      <w:pPr>
        <w:spacing w:line="480" w:lineRule="auto"/>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招标人：江苏财会职业学院</w:t>
      </w:r>
    </w:p>
    <w:p w:rsidR="00B44A8E" w:rsidRDefault="00B44A8E">
      <w:pPr>
        <w:spacing w:line="480" w:lineRule="auto"/>
        <w:jc w:val="center"/>
        <w:rPr>
          <w:rFonts w:asciiTheme="minorEastAsia" w:eastAsiaTheme="minorEastAsia" w:hAnsiTheme="minorEastAsia"/>
          <w:sz w:val="30"/>
          <w:szCs w:val="30"/>
        </w:rPr>
      </w:pPr>
    </w:p>
    <w:p w:rsidR="007664BF" w:rsidRDefault="00B44A8E">
      <w:pPr>
        <w:spacing w:line="480" w:lineRule="auto"/>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2023年1</w:t>
      </w:r>
      <w:r w:rsidR="00421FDF">
        <w:rPr>
          <w:rFonts w:asciiTheme="minorEastAsia" w:eastAsiaTheme="minorEastAsia" w:hAnsiTheme="minorEastAsia" w:hint="eastAsia"/>
          <w:sz w:val="30"/>
          <w:szCs w:val="30"/>
        </w:rPr>
        <w:t>1</w:t>
      </w:r>
      <w:r>
        <w:rPr>
          <w:rFonts w:asciiTheme="minorEastAsia" w:eastAsiaTheme="minorEastAsia" w:hAnsiTheme="minorEastAsia" w:hint="eastAsia"/>
          <w:sz w:val="30"/>
          <w:szCs w:val="30"/>
        </w:rPr>
        <w:t>月</w:t>
      </w:r>
    </w:p>
    <w:p w:rsidR="007664BF" w:rsidRDefault="007664BF">
      <w:pPr>
        <w:spacing w:line="360" w:lineRule="auto"/>
        <w:jc w:val="center"/>
        <w:rPr>
          <w:rFonts w:asciiTheme="minorEastAsia" w:eastAsiaTheme="minorEastAsia" w:hAnsiTheme="minorEastAsia"/>
          <w:sz w:val="48"/>
          <w:szCs w:val="48"/>
        </w:rPr>
      </w:pPr>
    </w:p>
    <w:p w:rsidR="007664BF" w:rsidRDefault="007664BF">
      <w:pPr>
        <w:spacing w:line="360" w:lineRule="auto"/>
        <w:jc w:val="center"/>
        <w:rPr>
          <w:rFonts w:asciiTheme="minorEastAsia" w:eastAsiaTheme="minorEastAsia" w:hAnsiTheme="minorEastAsia"/>
          <w:sz w:val="48"/>
          <w:szCs w:val="48"/>
        </w:rPr>
        <w:sectPr w:rsidR="007664BF">
          <w:headerReference w:type="default" r:id="rId8"/>
          <w:footerReference w:type="even" r:id="rId9"/>
          <w:pgSz w:w="11906" w:h="16838"/>
          <w:pgMar w:top="1134" w:right="1134" w:bottom="1134" w:left="1134" w:header="851" w:footer="992" w:gutter="0"/>
          <w:cols w:space="720"/>
          <w:docGrid w:type="lines" w:linePitch="312"/>
        </w:sectPr>
      </w:pPr>
    </w:p>
    <w:p w:rsidR="007664BF" w:rsidRDefault="007664BF">
      <w:pPr>
        <w:spacing w:line="360" w:lineRule="auto"/>
        <w:jc w:val="center"/>
        <w:rPr>
          <w:rFonts w:asciiTheme="minorEastAsia" w:eastAsiaTheme="minorEastAsia" w:hAnsiTheme="minorEastAsia"/>
          <w:sz w:val="48"/>
          <w:szCs w:val="48"/>
        </w:rPr>
      </w:pPr>
    </w:p>
    <w:p w:rsidR="007664BF" w:rsidRDefault="00B44A8E">
      <w:pPr>
        <w:spacing w:line="360" w:lineRule="auto"/>
        <w:jc w:val="center"/>
        <w:rPr>
          <w:rFonts w:asciiTheme="minorEastAsia" w:eastAsiaTheme="minorEastAsia" w:hAnsiTheme="minorEastAsia"/>
          <w:sz w:val="48"/>
          <w:szCs w:val="48"/>
        </w:rPr>
      </w:pPr>
      <w:r>
        <w:rPr>
          <w:rFonts w:asciiTheme="minorEastAsia" w:eastAsiaTheme="minorEastAsia" w:hAnsiTheme="minorEastAsia" w:hint="eastAsia"/>
          <w:sz w:val="48"/>
          <w:szCs w:val="48"/>
        </w:rPr>
        <w:t>目  录</w:t>
      </w:r>
    </w:p>
    <w:p w:rsidR="007664BF" w:rsidRDefault="00B44A8E">
      <w:pPr>
        <w:pStyle w:val="10"/>
        <w:tabs>
          <w:tab w:val="right" w:leader="dot" w:pos="9628"/>
        </w:tabs>
        <w:rPr>
          <w:rFonts w:asciiTheme="minorHAnsi" w:eastAsiaTheme="minorEastAsia" w:hAnsiTheme="minorHAnsi" w:cstheme="minorBidi"/>
          <w:szCs w:val="22"/>
        </w:rPr>
      </w:pPr>
      <w:r>
        <w:rPr>
          <w:rFonts w:asciiTheme="minorEastAsia" w:eastAsiaTheme="minorEastAsia" w:hAnsiTheme="minorEastAsia"/>
          <w:sz w:val="48"/>
          <w:szCs w:val="48"/>
        </w:rPr>
        <w:fldChar w:fldCharType="begin"/>
      </w:r>
      <w:r>
        <w:rPr>
          <w:rFonts w:asciiTheme="minorEastAsia" w:eastAsiaTheme="minorEastAsia" w:hAnsiTheme="minorEastAsia"/>
          <w:sz w:val="48"/>
          <w:szCs w:val="48"/>
        </w:rPr>
        <w:instrText xml:space="preserve">TOC \o "1-3" \h  \u </w:instrText>
      </w:r>
      <w:r>
        <w:rPr>
          <w:rFonts w:asciiTheme="minorEastAsia" w:eastAsiaTheme="minorEastAsia" w:hAnsiTheme="minorEastAsia"/>
          <w:sz w:val="48"/>
          <w:szCs w:val="48"/>
        </w:rPr>
        <w:fldChar w:fldCharType="separate"/>
      </w:r>
      <w:hyperlink w:anchor="_Toc107931832" w:history="1">
        <w:r>
          <w:rPr>
            <w:rStyle w:val="afa"/>
            <w:rFonts w:asciiTheme="minorEastAsia" w:hAnsiTheme="minorEastAsia" w:hint="eastAsia"/>
            <w:color w:val="auto"/>
          </w:rPr>
          <w:t>第一章招标公告</w:t>
        </w:r>
        <w:r>
          <w:tab/>
        </w:r>
        <w:r>
          <w:fldChar w:fldCharType="begin"/>
        </w:r>
        <w:r>
          <w:instrText xml:space="preserve"> PAGEREF _Toc107931832 \h </w:instrText>
        </w:r>
        <w:r>
          <w:fldChar w:fldCharType="separate"/>
        </w:r>
        <w:r>
          <w:t>1</w:t>
        </w:r>
        <w:r>
          <w:fldChar w:fldCharType="end"/>
        </w:r>
      </w:hyperlink>
    </w:p>
    <w:p w:rsidR="007664BF" w:rsidRDefault="006810B0">
      <w:pPr>
        <w:pStyle w:val="10"/>
        <w:tabs>
          <w:tab w:val="right" w:leader="dot" w:pos="9628"/>
        </w:tabs>
        <w:rPr>
          <w:rFonts w:asciiTheme="minorHAnsi" w:eastAsiaTheme="minorEastAsia" w:hAnsiTheme="minorHAnsi" w:cstheme="minorBidi"/>
          <w:szCs w:val="22"/>
        </w:rPr>
      </w:pPr>
      <w:hyperlink w:anchor="_Toc107931833" w:history="1">
        <w:r w:rsidR="00B44A8E">
          <w:rPr>
            <w:rStyle w:val="afa"/>
            <w:rFonts w:asciiTheme="minorEastAsia" w:hAnsiTheme="minorEastAsia" w:hint="eastAsia"/>
            <w:color w:val="auto"/>
          </w:rPr>
          <w:t>第二章投标人须知</w:t>
        </w:r>
        <w:r w:rsidR="00B44A8E">
          <w:tab/>
        </w:r>
        <w:r w:rsidR="00B44A8E">
          <w:fldChar w:fldCharType="begin"/>
        </w:r>
        <w:r w:rsidR="00B44A8E">
          <w:instrText xml:space="preserve"> PAGEREF _Toc107931833 \h </w:instrText>
        </w:r>
        <w:r w:rsidR="00B44A8E">
          <w:fldChar w:fldCharType="separate"/>
        </w:r>
        <w:r w:rsidR="00B44A8E">
          <w:t>3</w:t>
        </w:r>
        <w:r w:rsidR="00B44A8E">
          <w:fldChar w:fldCharType="end"/>
        </w:r>
      </w:hyperlink>
    </w:p>
    <w:p w:rsidR="007664BF" w:rsidRDefault="006810B0">
      <w:pPr>
        <w:pStyle w:val="10"/>
        <w:tabs>
          <w:tab w:val="right" w:leader="dot" w:pos="9628"/>
        </w:tabs>
        <w:rPr>
          <w:rFonts w:asciiTheme="minorHAnsi" w:eastAsiaTheme="minorEastAsia" w:hAnsiTheme="minorHAnsi" w:cstheme="minorBidi"/>
          <w:szCs w:val="22"/>
        </w:rPr>
      </w:pPr>
      <w:hyperlink w:anchor="_Toc107931879" w:history="1">
        <w:r w:rsidR="00B44A8E">
          <w:rPr>
            <w:rStyle w:val="afa"/>
            <w:rFonts w:asciiTheme="minorEastAsia" w:hAnsiTheme="minorEastAsia" w:hint="eastAsia"/>
            <w:color w:val="auto"/>
          </w:rPr>
          <w:t>第三章评标办法（综合评估法）</w:t>
        </w:r>
        <w:r w:rsidR="00B44A8E">
          <w:tab/>
        </w:r>
        <w:r w:rsidR="00B44A8E">
          <w:fldChar w:fldCharType="begin"/>
        </w:r>
        <w:r w:rsidR="00B44A8E">
          <w:instrText xml:space="preserve"> PAGEREF _Toc107931879 \h </w:instrText>
        </w:r>
        <w:r w:rsidR="00B44A8E">
          <w:fldChar w:fldCharType="separate"/>
        </w:r>
        <w:r w:rsidR="00B44A8E">
          <w:t>16</w:t>
        </w:r>
        <w:r w:rsidR="00B44A8E">
          <w:fldChar w:fldCharType="end"/>
        </w:r>
      </w:hyperlink>
    </w:p>
    <w:p w:rsidR="007664BF" w:rsidRDefault="006810B0">
      <w:pPr>
        <w:pStyle w:val="10"/>
        <w:tabs>
          <w:tab w:val="right" w:leader="dot" w:pos="9628"/>
        </w:tabs>
        <w:rPr>
          <w:rFonts w:asciiTheme="minorHAnsi" w:eastAsiaTheme="minorEastAsia" w:hAnsiTheme="minorHAnsi" w:cstheme="minorBidi"/>
          <w:szCs w:val="22"/>
        </w:rPr>
      </w:pPr>
      <w:hyperlink w:anchor="_Toc107931892" w:history="1">
        <w:r w:rsidR="00B44A8E">
          <w:rPr>
            <w:rStyle w:val="afa"/>
            <w:rFonts w:asciiTheme="minorEastAsia" w:hAnsiTheme="minorEastAsia" w:hint="eastAsia"/>
            <w:color w:val="auto"/>
          </w:rPr>
          <w:t>第四章合同条款及格式</w:t>
        </w:r>
        <w:r w:rsidR="00B44A8E">
          <w:tab/>
        </w:r>
        <w:r w:rsidR="00B44A8E">
          <w:fldChar w:fldCharType="begin"/>
        </w:r>
        <w:r w:rsidR="00B44A8E">
          <w:instrText xml:space="preserve"> PAGEREF _Toc107931892 \h </w:instrText>
        </w:r>
        <w:r w:rsidR="00B44A8E">
          <w:fldChar w:fldCharType="separate"/>
        </w:r>
        <w:r w:rsidR="00B44A8E">
          <w:t>22</w:t>
        </w:r>
        <w:r w:rsidR="00B44A8E">
          <w:fldChar w:fldCharType="end"/>
        </w:r>
      </w:hyperlink>
    </w:p>
    <w:p w:rsidR="007664BF" w:rsidRDefault="006810B0">
      <w:pPr>
        <w:pStyle w:val="10"/>
        <w:tabs>
          <w:tab w:val="right" w:leader="dot" w:pos="9628"/>
        </w:tabs>
        <w:rPr>
          <w:rFonts w:asciiTheme="minorHAnsi" w:eastAsiaTheme="minorEastAsia" w:hAnsiTheme="minorHAnsi" w:cstheme="minorBidi"/>
          <w:szCs w:val="22"/>
        </w:rPr>
      </w:pPr>
      <w:hyperlink w:anchor="_Toc107931893" w:history="1">
        <w:r w:rsidR="00B44A8E">
          <w:rPr>
            <w:rStyle w:val="afa"/>
            <w:rFonts w:asciiTheme="minorEastAsia" w:hAnsiTheme="minorEastAsia" w:hint="eastAsia"/>
            <w:color w:val="auto"/>
          </w:rPr>
          <w:t>第五章项目需求</w:t>
        </w:r>
        <w:r w:rsidR="00B44A8E">
          <w:tab/>
        </w:r>
        <w:r w:rsidR="00B44A8E">
          <w:fldChar w:fldCharType="begin"/>
        </w:r>
        <w:r w:rsidR="00B44A8E">
          <w:instrText xml:space="preserve"> PAGEREF _Toc107931893 \h </w:instrText>
        </w:r>
        <w:r w:rsidR="00B44A8E">
          <w:fldChar w:fldCharType="separate"/>
        </w:r>
        <w:r w:rsidR="00B44A8E">
          <w:t>27</w:t>
        </w:r>
        <w:r w:rsidR="00B44A8E">
          <w:fldChar w:fldCharType="end"/>
        </w:r>
      </w:hyperlink>
    </w:p>
    <w:p w:rsidR="007664BF" w:rsidRDefault="006810B0">
      <w:pPr>
        <w:pStyle w:val="10"/>
        <w:tabs>
          <w:tab w:val="right" w:leader="dot" w:pos="9628"/>
        </w:tabs>
        <w:rPr>
          <w:rFonts w:asciiTheme="minorHAnsi" w:eastAsiaTheme="minorEastAsia" w:hAnsiTheme="minorHAnsi" w:cstheme="minorBidi"/>
          <w:szCs w:val="22"/>
        </w:rPr>
      </w:pPr>
      <w:hyperlink w:anchor="_Toc107931895" w:history="1">
        <w:r w:rsidR="00B44A8E">
          <w:rPr>
            <w:rStyle w:val="afa"/>
            <w:rFonts w:asciiTheme="minorEastAsia" w:hAnsiTheme="minorEastAsia" w:hint="eastAsia"/>
            <w:color w:val="auto"/>
          </w:rPr>
          <w:t>第六章投标文件格式</w:t>
        </w:r>
        <w:r w:rsidR="00B44A8E">
          <w:tab/>
        </w:r>
        <w:r w:rsidR="00B44A8E">
          <w:fldChar w:fldCharType="begin"/>
        </w:r>
        <w:r w:rsidR="00B44A8E">
          <w:instrText xml:space="preserve"> PAGEREF _Toc107931895 \h </w:instrText>
        </w:r>
        <w:r w:rsidR="00B44A8E">
          <w:fldChar w:fldCharType="separate"/>
        </w:r>
        <w:r w:rsidR="00B44A8E">
          <w:t>32</w:t>
        </w:r>
        <w:r w:rsidR="00B44A8E">
          <w:fldChar w:fldCharType="end"/>
        </w:r>
      </w:hyperlink>
    </w:p>
    <w:p w:rsidR="007664BF" w:rsidRDefault="00B44A8E">
      <w:pPr>
        <w:pStyle w:val="10"/>
        <w:tabs>
          <w:tab w:val="right" w:leader="dot" w:pos="9628"/>
        </w:tabs>
        <w:rPr>
          <w:rFonts w:asciiTheme="minorEastAsia" w:eastAsiaTheme="minorEastAsia" w:hAnsiTheme="minorEastAsia"/>
          <w:sz w:val="48"/>
          <w:szCs w:val="48"/>
        </w:rPr>
      </w:pPr>
      <w:r>
        <w:rPr>
          <w:rFonts w:asciiTheme="minorEastAsia" w:eastAsiaTheme="minorEastAsia" w:hAnsiTheme="minorEastAsia"/>
          <w:szCs w:val="48"/>
        </w:rPr>
        <w:fldChar w:fldCharType="end"/>
      </w:r>
    </w:p>
    <w:p w:rsidR="007664BF" w:rsidRDefault="007664BF">
      <w:pPr>
        <w:rPr>
          <w:rFonts w:asciiTheme="minorEastAsia" w:eastAsiaTheme="minorEastAsia" w:hAnsiTheme="minorEastAsia"/>
        </w:rPr>
      </w:pPr>
    </w:p>
    <w:p w:rsidR="007664BF" w:rsidRDefault="007664BF">
      <w:pPr>
        <w:pStyle w:val="1"/>
        <w:keepNext w:val="0"/>
        <w:keepLines w:val="0"/>
        <w:rPr>
          <w:rFonts w:asciiTheme="minorEastAsia" w:eastAsiaTheme="minorEastAsia" w:hAnsiTheme="minorEastAsia"/>
        </w:rPr>
        <w:sectPr w:rsidR="007664BF">
          <w:pgSz w:w="11906" w:h="16838"/>
          <w:pgMar w:top="1134" w:right="1134" w:bottom="1134" w:left="1134" w:header="851" w:footer="992" w:gutter="0"/>
          <w:cols w:space="720"/>
          <w:docGrid w:type="lines" w:linePitch="312"/>
        </w:sectPr>
      </w:pPr>
    </w:p>
    <w:p w:rsidR="007664BF" w:rsidRDefault="00B44A8E">
      <w:pPr>
        <w:pStyle w:val="1"/>
        <w:keepNext w:val="0"/>
        <w:keepLines w:val="0"/>
        <w:spacing w:line="360" w:lineRule="auto"/>
        <w:rPr>
          <w:rFonts w:asciiTheme="minorEastAsia" w:eastAsiaTheme="minorEastAsia" w:hAnsiTheme="minorEastAsia"/>
        </w:rPr>
      </w:pPr>
      <w:bookmarkStart w:id="6" w:name="_Toc387526362"/>
      <w:bookmarkStart w:id="7" w:name="_Toc5291"/>
      <w:bookmarkStart w:id="8" w:name="_Toc456254533"/>
      <w:bookmarkStart w:id="9" w:name="_Toc107931832"/>
      <w:bookmarkStart w:id="10" w:name="_Toc6770"/>
      <w:bookmarkStart w:id="11" w:name="_Toc363326679"/>
      <w:bookmarkStart w:id="12" w:name="_Toc387526373"/>
      <w:bookmarkStart w:id="13" w:name="_Toc387526281"/>
      <w:bookmarkStart w:id="14" w:name="_Toc369077558"/>
      <w:bookmarkStart w:id="15" w:name="_Toc387526177"/>
      <w:bookmarkStart w:id="16" w:name="_Toc368759512"/>
      <w:bookmarkStart w:id="17" w:name="_Toc184635069"/>
      <w:bookmarkEnd w:id="0"/>
      <w:bookmarkEnd w:id="1"/>
      <w:bookmarkEnd w:id="2"/>
      <w:bookmarkEnd w:id="3"/>
      <w:r>
        <w:rPr>
          <w:rFonts w:asciiTheme="minorEastAsia" w:eastAsiaTheme="minorEastAsia" w:hAnsiTheme="minorEastAsia"/>
        </w:rPr>
        <w:lastRenderedPageBreak/>
        <w:t xml:space="preserve">第一章 </w:t>
      </w:r>
      <w:bookmarkEnd w:id="6"/>
      <w:bookmarkEnd w:id="7"/>
      <w:bookmarkEnd w:id="8"/>
      <w:r>
        <w:rPr>
          <w:rFonts w:asciiTheme="minorEastAsia" w:eastAsiaTheme="minorEastAsia" w:hAnsiTheme="minorEastAsia" w:hint="eastAsia"/>
        </w:rPr>
        <w:t>招标公告</w:t>
      </w:r>
      <w:bookmarkEnd w:id="9"/>
    </w:p>
    <w:p w:rsidR="007664BF" w:rsidRDefault="00B44A8E">
      <w:pPr>
        <w:snapToGrid w:val="0"/>
        <w:spacing w:line="360" w:lineRule="auto"/>
        <w:ind w:firstLineChars="97" w:firstLine="234"/>
        <w:rPr>
          <w:rFonts w:asciiTheme="minorEastAsia" w:eastAsiaTheme="minorEastAsia" w:hAnsiTheme="minorEastAsia"/>
          <w:bCs/>
          <w:sz w:val="24"/>
        </w:rPr>
      </w:pPr>
      <w:r>
        <w:rPr>
          <w:rFonts w:asciiTheme="minorEastAsia" w:eastAsiaTheme="minorEastAsia" w:hAnsiTheme="minorEastAsia" w:hint="eastAsia"/>
          <w:b/>
          <w:sz w:val="24"/>
          <w:u w:val="single"/>
        </w:rPr>
        <w:t>江苏财会职业学院</w:t>
      </w:r>
      <w:proofErr w:type="gramStart"/>
      <w:r>
        <w:rPr>
          <w:rFonts w:asciiTheme="minorEastAsia" w:eastAsiaTheme="minorEastAsia" w:hAnsiTheme="minorEastAsia" w:hint="eastAsia"/>
          <w:b/>
          <w:sz w:val="24"/>
          <w:u w:val="single"/>
        </w:rPr>
        <w:t>实训楼门锁</w:t>
      </w:r>
      <w:proofErr w:type="gramEnd"/>
      <w:r>
        <w:rPr>
          <w:rFonts w:asciiTheme="minorEastAsia" w:eastAsiaTheme="minorEastAsia" w:hAnsiTheme="minorEastAsia" w:hint="eastAsia"/>
          <w:b/>
          <w:sz w:val="24"/>
          <w:u w:val="single"/>
        </w:rPr>
        <w:t>更换项目</w:t>
      </w:r>
      <w:r>
        <w:rPr>
          <w:rFonts w:asciiTheme="minorEastAsia" w:eastAsiaTheme="minorEastAsia" w:hAnsiTheme="minorEastAsia" w:hint="eastAsia"/>
          <w:sz w:val="24"/>
        </w:rPr>
        <w:t>已经批准并具备招标条件，建设资金现已落实。</w:t>
      </w:r>
      <w:r w:rsidRPr="00B44A8E">
        <w:rPr>
          <w:rFonts w:asciiTheme="minorEastAsia" w:eastAsiaTheme="minorEastAsia" w:hAnsiTheme="minorEastAsia" w:hint="eastAsia"/>
          <w:sz w:val="24"/>
        </w:rPr>
        <w:t>现</w:t>
      </w:r>
      <w:r w:rsidR="00856277">
        <w:rPr>
          <w:rFonts w:asciiTheme="minorEastAsia" w:eastAsiaTheme="minorEastAsia" w:hAnsiTheme="minorEastAsia" w:hint="eastAsia"/>
          <w:sz w:val="24"/>
        </w:rPr>
        <w:t>对该</w:t>
      </w:r>
      <w:r>
        <w:rPr>
          <w:rFonts w:asciiTheme="minorEastAsia" w:eastAsiaTheme="minorEastAsia" w:hAnsiTheme="minorEastAsia" w:hint="eastAsia"/>
          <w:sz w:val="24"/>
        </w:rPr>
        <w:t>项目进行公开招标。</w:t>
      </w:r>
    </w:p>
    <w:p w:rsidR="007664BF" w:rsidRDefault="00B44A8E">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一、项目概况</w:t>
      </w:r>
    </w:p>
    <w:p w:rsidR="007664BF" w:rsidRDefault="00B44A8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（1）项目名称：江苏财会职业学院</w:t>
      </w:r>
      <w:proofErr w:type="gramStart"/>
      <w:r>
        <w:rPr>
          <w:rFonts w:asciiTheme="minorEastAsia" w:eastAsiaTheme="minorEastAsia" w:hAnsiTheme="minorEastAsia" w:hint="eastAsia"/>
          <w:sz w:val="24"/>
        </w:rPr>
        <w:t>实训楼门锁</w:t>
      </w:r>
      <w:proofErr w:type="gramEnd"/>
      <w:r>
        <w:rPr>
          <w:rFonts w:asciiTheme="minorEastAsia" w:eastAsiaTheme="minorEastAsia" w:hAnsiTheme="minorEastAsia" w:hint="eastAsia"/>
          <w:sz w:val="24"/>
        </w:rPr>
        <w:t>更换项目</w:t>
      </w:r>
    </w:p>
    <w:p w:rsidR="007664BF" w:rsidRDefault="00B44A8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交货地点</w:t>
      </w:r>
      <w:r>
        <w:rPr>
          <w:rFonts w:asciiTheme="minorEastAsia" w:eastAsiaTheme="minorEastAsia" w:hAnsiTheme="minorEastAsia" w:hint="eastAsia"/>
          <w:sz w:val="24"/>
        </w:rPr>
        <w:t>：连云港市新海新区春晖路8号</w:t>
      </w:r>
    </w:p>
    <w:p w:rsidR="007664BF" w:rsidRDefault="00B44A8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bookmarkStart w:id="18" w:name="OLE_LINK7"/>
      <w:bookmarkStart w:id="19" w:name="OLE_LINK21"/>
      <w:r>
        <w:rPr>
          <w:rFonts w:asciiTheme="minorEastAsia" w:eastAsiaTheme="minorEastAsia" w:hAnsiTheme="minorEastAsia" w:hint="eastAsia"/>
          <w:kern w:val="0"/>
          <w:sz w:val="24"/>
        </w:rPr>
        <w:t>供货安装</w:t>
      </w:r>
      <w:r>
        <w:rPr>
          <w:rFonts w:asciiTheme="minorEastAsia" w:eastAsiaTheme="minorEastAsia" w:hAnsiTheme="minorEastAsia"/>
          <w:kern w:val="0"/>
          <w:sz w:val="24"/>
        </w:rPr>
        <w:t>期</w:t>
      </w:r>
      <w:bookmarkEnd w:id="18"/>
      <w:bookmarkEnd w:id="19"/>
      <w:r>
        <w:rPr>
          <w:rFonts w:asciiTheme="minorEastAsia" w:eastAsiaTheme="minorEastAsia" w:hAnsiTheme="minorEastAsia" w:hint="eastAsia"/>
          <w:sz w:val="24"/>
        </w:rPr>
        <w:t>：</w:t>
      </w:r>
      <w:r w:rsidRPr="00421FDF">
        <w:rPr>
          <w:rFonts w:asciiTheme="minorEastAsia" w:eastAsiaTheme="minorEastAsia" w:hAnsiTheme="minorEastAsia" w:cs="宋体"/>
          <w:kern w:val="0"/>
          <w:sz w:val="24"/>
        </w:rPr>
        <w:t>2023</w:t>
      </w:r>
      <w:r w:rsidRPr="00421FDF">
        <w:rPr>
          <w:rFonts w:asciiTheme="minorEastAsia" w:eastAsiaTheme="minorEastAsia" w:hAnsiTheme="minorEastAsia" w:cs="宋体" w:hint="eastAsia"/>
          <w:kern w:val="0"/>
          <w:sz w:val="24"/>
        </w:rPr>
        <w:t>年</w:t>
      </w:r>
      <w:r w:rsidR="00421FDF">
        <w:rPr>
          <w:rFonts w:asciiTheme="minorEastAsia" w:eastAsiaTheme="minorEastAsia" w:hAnsiTheme="minorEastAsia" w:cs="宋体" w:hint="eastAsia"/>
          <w:kern w:val="0"/>
          <w:sz w:val="24"/>
        </w:rPr>
        <w:t>*</w:t>
      </w:r>
      <w:r w:rsidRPr="00421FDF">
        <w:rPr>
          <w:rFonts w:asciiTheme="minorEastAsia" w:eastAsiaTheme="minorEastAsia" w:hAnsiTheme="minorEastAsia" w:cs="宋体" w:hint="eastAsia"/>
          <w:kern w:val="0"/>
          <w:sz w:val="24"/>
        </w:rPr>
        <w:t>月</w:t>
      </w:r>
      <w:r w:rsidR="00421FDF">
        <w:rPr>
          <w:rFonts w:asciiTheme="minorEastAsia" w:eastAsiaTheme="minorEastAsia" w:hAnsiTheme="minorEastAsia" w:cs="宋体" w:hint="eastAsia"/>
          <w:kern w:val="0"/>
          <w:sz w:val="24"/>
        </w:rPr>
        <w:t>*</w:t>
      </w:r>
      <w:r w:rsidRPr="00421FDF">
        <w:rPr>
          <w:rFonts w:asciiTheme="minorEastAsia" w:eastAsiaTheme="minorEastAsia" w:hAnsiTheme="minorEastAsia" w:cs="宋体" w:hint="eastAsia"/>
          <w:kern w:val="0"/>
          <w:sz w:val="24"/>
        </w:rPr>
        <w:t>日前</w:t>
      </w:r>
    </w:p>
    <w:p w:rsidR="007664BF" w:rsidRDefault="00B44A8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cs="宋体"/>
          <w:sz w:val="24"/>
        </w:rPr>
        <w:t>招标范围</w:t>
      </w:r>
      <w:r>
        <w:rPr>
          <w:rFonts w:asciiTheme="minorEastAsia" w:eastAsiaTheme="minorEastAsia" w:hAnsiTheme="minorEastAsia" w:hint="eastAsia"/>
          <w:sz w:val="24"/>
        </w:rPr>
        <w:t>：</w:t>
      </w:r>
      <w:bookmarkStart w:id="20" w:name="OLE_LINK16"/>
      <w:bookmarkStart w:id="21" w:name="OLE_LINK15"/>
      <w:r w:rsidRPr="00421FDF">
        <w:rPr>
          <w:rFonts w:asciiTheme="minorEastAsia" w:eastAsiaTheme="minorEastAsia" w:hAnsiTheme="minorEastAsia" w:hint="eastAsia"/>
          <w:sz w:val="24"/>
        </w:rPr>
        <w:t>江苏财会职业学院</w:t>
      </w:r>
      <w:proofErr w:type="gramStart"/>
      <w:r w:rsidRPr="00421FDF">
        <w:rPr>
          <w:rFonts w:asciiTheme="minorEastAsia" w:eastAsiaTheme="minorEastAsia" w:hAnsiTheme="minorEastAsia" w:hint="eastAsia"/>
          <w:sz w:val="24"/>
        </w:rPr>
        <w:t>实训楼门锁</w:t>
      </w:r>
      <w:proofErr w:type="gramEnd"/>
      <w:r w:rsidRPr="00421FDF">
        <w:rPr>
          <w:rFonts w:asciiTheme="minorEastAsia" w:eastAsiaTheme="minorEastAsia" w:hAnsiTheme="minorEastAsia" w:hint="eastAsia"/>
          <w:sz w:val="24"/>
        </w:rPr>
        <w:t>更换项目（含智能门锁系统、无线联网门锁、数据采集器的供货、运输、安装、质保及售后服务并办理交钥匙手续等），具体详见项目需求。</w:t>
      </w:r>
      <w:bookmarkEnd w:id="20"/>
      <w:bookmarkEnd w:id="21"/>
    </w:p>
    <w:p w:rsidR="007664BF" w:rsidRDefault="00B44A8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）质量</w:t>
      </w:r>
      <w:r>
        <w:rPr>
          <w:rFonts w:asciiTheme="minorEastAsia" w:eastAsiaTheme="minorEastAsia" w:hAnsiTheme="minorEastAsia" w:hint="eastAsia"/>
          <w:sz w:val="24"/>
        </w:rPr>
        <w:t>要求及验收标准</w:t>
      </w:r>
      <w:r>
        <w:rPr>
          <w:rFonts w:asciiTheme="minorEastAsia" w:eastAsiaTheme="minorEastAsia" w:hAnsiTheme="minorEastAsia"/>
          <w:sz w:val="24"/>
        </w:rPr>
        <w:t>：</w:t>
      </w:r>
      <w:r>
        <w:rPr>
          <w:rFonts w:asciiTheme="minorEastAsia" w:eastAsiaTheme="minorEastAsia" w:hAnsiTheme="minorEastAsia" w:hint="eastAsia"/>
          <w:sz w:val="24"/>
        </w:rPr>
        <w:t>合格。</w:t>
      </w:r>
    </w:p>
    <w:p w:rsidR="007664BF" w:rsidRDefault="00B44A8E">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二、投标人资格要求：</w:t>
      </w:r>
    </w:p>
    <w:p w:rsidR="007664BF" w:rsidRDefault="00B44A8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本工程采用资格后审方式，以下条件属于资格审查合格条件：</w:t>
      </w:r>
    </w:p>
    <w:p w:rsidR="007664BF" w:rsidRDefault="00B44A8E">
      <w:pPr>
        <w:widowControl/>
        <w:snapToGrid w:val="0"/>
        <w:spacing w:line="360" w:lineRule="auto"/>
        <w:ind w:right="-36" w:firstLine="560"/>
        <w:rPr>
          <w:rFonts w:asciiTheme="minorEastAsia" w:eastAsiaTheme="minorEastAsia" w:hAnsiTheme="minorEastAsia"/>
          <w:sz w:val="24"/>
        </w:rPr>
      </w:pPr>
      <w:r>
        <w:rPr>
          <w:rFonts w:asciiTheme="minorEastAsia" w:eastAsiaTheme="minorEastAsia" w:hAnsiTheme="minorEastAsia" w:hint="eastAsia"/>
          <w:sz w:val="24"/>
        </w:rPr>
        <w:t xml:space="preserve">1、具有独立订立合同的能力； </w:t>
      </w:r>
    </w:p>
    <w:p w:rsidR="007664BF" w:rsidRDefault="00B44A8E">
      <w:pPr>
        <w:widowControl/>
        <w:snapToGrid w:val="0"/>
        <w:spacing w:line="360" w:lineRule="auto"/>
        <w:ind w:right="-36" w:firstLine="560"/>
        <w:rPr>
          <w:rFonts w:asciiTheme="minorEastAsia" w:eastAsiaTheme="minorEastAsia" w:hAnsiTheme="minorEastAsia"/>
          <w:sz w:val="24"/>
        </w:rPr>
      </w:pPr>
      <w:r>
        <w:rPr>
          <w:rFonts w:asciiTheme="minorEastAsia" w:eastAsiaTheme="minorEastAsia" w:hAnsiTheme="minorEastAsia" w:hint="eastAsia"/>
          <w:sz w:val="24"/>
        </w:rPr>
        <w:t>2、未处于被责令停业、投标资格被取消或者财产被接管、冻结和破产状态；</w:t>
      </w:r>
    </w:p>
    <w:p w:rsidR="007664BF" w:rsidRDefault="00B44A8E">
      <w:pPr>
        <w:widowControl/>
        <w:snapToGrid w:val="0"/>
        <w:spacing w:line="360" w:lineRule="auto"/>
        <w:ind w:right="-36" w:firstLine="560"/>
        <w:rPr>
          <w:rFonts w:asciiTheme="minorEastAsia" w:eastAsiaTheme="minorEastAsia" w:hAnsiTheme="minorEastAsia"/>
          <w:sz w:val="24"/>
        </w:rPr>
      </w:pPr>
      <w:r>
        <w:rPr>
          <w:rFonts w:asciiTheme="minorEastAsia" w:eastAsiaTheme="minorEastAsia" w:hAnsiTheme="minorEastAsia" w:hint="eastAsia"/>
          <w:sz w:val="24"/>
        </w:rPr>
        <w:t>3、企业没有因骗取中标或者严重违约以及发生重大工程质量、安全生产事故等违法违规问题，被有关部门暂停投标资格并在暂停期内的；</w:t>
      </w:r>
    </w:p>
    <w:p w:rsidR="007664BF" w:rsidRDefault="00B44A8E">
      <w:pPr>
        <w:widowControl/>
        <w:snapToGrid w:val="0"/>
        <w:spacing w:line="360" w:lineRule="auto"/>
        <w:ind w:right="-36" w:firstLine="560"/>
        <w:rPr>
          <w:rFonts w:asciiTheme="minorEastAsia" w:eastAsiaTheme="minorEastAsia" w:hAnsiTheme="minorEastAsia"/>
          <w:sz w:val="24"/>
        </w:rPr>
      </w:pPr>
      <w:r>
        <w:rPr>
          <w:rFonts w:asciiTheme="minorEastAsia" w:eastAsiaTheme="minorEastAsia" w:hAnsiTheme="minorEastAsia" w:hint="eastAsia"/>
          <w:sz w:val="24"/>
        </w:rPr>
        <w:t>4、本次招标要求投标人具备相应资格，并在人员、设备、资金等方面具备承担本次招标货物的供货、运输、安装、售后服务等相关服务的能力；</w:t>
      </w:r>
    </w:p>
    <w:p w:rsidR="007664BF" w:rsidRDefault="00B44A8E">
      <w:pPr>
        <w:widowControl/>
        <w:snapToGrid w:val="0"/>
        <w:spacing w:line="360" w:lineRule="auto"/>
        <w:ind w:right="-36" w:firstLine="560"/>
        <w:rPr>
          <w:rFonts w:asciiTheme="minorEastAsia" w:eastAsiaTheme="minorEastAsia" w:hAnsiTheme="minorEastAsia"/>
          <w:sz w:val="24"/>
        </w:rPr>
      </w:pPr>
      <w:r>
        <w:rPr>
          <w:rFonts w:asciiTheme="minorEastAsia" w:eastAsiaTheme="minorEastAsia" w:hAnsiTheme="minorEastAsia" w:hint="eastAsia"/>
          <w:sz w:val="24"/>
        </w:rPr>
        <w:t>5、符合法律、法规规定的其他条件。</w:t>
      </w:r>
    </w:p>
    <w:p w:rsidR="007664BF" w:rsidRDefault="00B44A8E">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三、其他</w:t>
      </w:r>
    </w:p>
    <w:p w:rsidR="007664BF" w:rsidRDefault="00B44A8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有隶属关系（包括控股）或同一法人下属连带关系（包括控股或参股）或相互参股或具有直接管理和被管理关系的母子公司，或法人代表为同一人的两个及以上企业，不得同时参加同一合同段投标，否则其投标均作</w:t>
      </w:r>
      <w:r>
        <w:rPr>
          <w:rFonts w:asciiTheme="minorEastAsia" w:eastAsiaTheme="minorEastAsia" w:hAnsiTheme="minorEastAsia" w:hint="eastAsia"/>
          <w:sz w:val="24"/>
        </w:rPr>
        <w:t>无效标</w:t>
      </w:r>
      <w:r>
        <w:rPr>
          <w:rFonts w:asciiTheme="minorEastAsia" w:eastAsiaTheme="minorEastAsia" w:hAnsiTheme="minorEastAsia"/>
          <w:sz w:val="24"/>
        </w:rPr>
        <w:t>处理。</w:t>
      </w:r>
    </w:p>
    <w:p w:rsidR="007664BF" w:rsidRDefault="00B44A8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2、招标人谢绝挂靠单位参与本项目的投标。如发现挂靠单位报名，将取消其投标资格；如在招投标过程中发现挂靠单位投标并中标的，将取消其中标资格,没收投标保证金。 </w:t>
      </w:r>
    </w:p>
    <w:p w:rsidR="007664BF" w:rsidRDefault="00B44A8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3、投标文件内容不得失实或弄虚作假，否则按无效标处理，已中标的取消中标资格，并没收投标保证金。</w:t>
      </w:r>
    </w:p>
    <w:p w:rsidR="007664BF" w:rsidRDefault="0061024E">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w:t>
      </w:r>
      <w:r w:rsidR="00B44A8E">
        <w:rPr>
          <w:rFonts w:asciiTheme="minorEastAsia" w:eastAsiaTheme="minorEastAsia" w:hAnsiTheme="minorEastAsia" w:hint="eastAsia"/>
          <w:b/>
          <w:sz w:val="24"/>
        </w:rPr>
        <w:t>、联系方式</w:t>
      </w:r>
    </w:p>
    <w:p w:rsidR="007664BF" w:rsidRPr="0061024E" w:rsidRDefault="00B44A8E">
      <w:pPr>
        <w:shd w:val="clear" w:color="auto" w:fill="FFFFFF"/>
        <w:adjustRightInd w:val="0"/>
        <w:snapToGrid w:val="0"/>
        <w:spacing w:line="360" w:lineRule="auto"/>
        <w:ind w:firstLineChars="200" w:firstLine="480"/>
        <w:jc w:val="left"/>
        <w:rPr>
          <w:rFonts w:asciiTheme="minorEastAsia" w:eastAsiaTheme="minorEastAsia" w:hAnsiTheme="minorEastAsia"/>
          <w:sz w:val="24"/>
        </w:rPr>
      </w:pPr>
      <w:r w:rsidRPr="0061024E">
        <w:rPr>
          <w:rFonts w:asciiTheme="minorEastAsia" w:eastAsiaTheme="minorEastAsia" w:hAnsiTheme="minorEastAsia"/>
          <w:sz w:val="24"/>
        </w:rPr>
        <w:t>招标人：江苏财会职业学院</w:t>
      </w:r>
      <w:r w:rsidR="0061024E" w:rsidRPr="0061024E">
        <w:rPr>
          <w:rFonts w:asciiTheme="minorEastAsia" w:eastAsiaTheme="minorEastAsia" w:hAnsiTheme="minorEastAsia" w:hint="eastAsia"/>
          <w:sz w:val="24"/>
        </w:rPr>
        <w:t>智慧校园中心</w:t>
      </w:r>
    </w:p>
    <w:p w:rsidR="007664BF" w:rsidRPr="0061024E" w:rsidRDefault="00B44A8E">
      <w:pPr>
        <w:shd w:val="clear" w:color="auto" w:fill="FFFFFF"/>
        <w:adjustRightInd w:val="0"/>
        <w:snapToGrid w:val="0"/>
        <w:spacing w:line="360" w:lineRule="auto"/>
        <w:ind w:firstLineChars="200" w:firstLine="480"/>
        <w:jc w:val="left"/>
        <w:rPr>
          <w:rFonts w:asciiTheme="minorEastAsia" w:eastAsiaTheme="minorEastAsia" w:hAnsiTheme="minorEastAsia"/>
          <w:sz w:val="24"/>
        </w:rPr>
      </w:pPr>
      <w:r w:rsidRPr="0061024E">
        <w:rPr>
          <w:rFonts w:asciiTheme="minorEastAsia" w:eastAsiaTheme="minorEastAsia" w:hAnsiTheme="minorEastAsia"/>
          <w:sz w:val="24"/>
        </w:rPr>
        <w:lastRenderedPageBreak/>
        <w:t>招标人联系人：</w:t>
      </w:r>
      <w:r w:rsidRPr="0061024E">
        <w:rPr>
          <w:rFonts w:asciiTheme="minorEastAsia" w:eastAsiaTheme="minorEastAsia" w:hAnsiTheme="minorEastAsia" w:hint="eastAsia"/>
          <w:sz w:val="24"/>
        </w:rPr>
        <w:t>陈老师</w:t>
      </w:r>
    </w:p>
    <w:p w:rsidR="007664BF" w:rsidRPr="0061024E" w:rsidRDefault="00B44A8E">
      <w:pPr>
        <w:shd w:val="clear" w:color="auto" w:fill="FFFFFF"/>
        <w:adjustRightInd w:val="0"/>
        <w:snapToGrid w:val="0"/>
        <w:spacing w:line="360" w:lineRule="auto"/>
        <w:ind w:firstLineChars="200" w:firstLine="480"/>
        <w:jc w:val="left"/>
        <w:rPr>
          <w:rFonts w:asciiTheme="minorEastAsia" w:eastAsiaTheme="minorEastAsia" w:hAnsiTheme="minorEastAsia"/>
          <w:sz w:val="24"/>
        </w:rPr>
      </w:pPr>
      <w:r w:rsidRPr="0061024E">
        <w:rPr>
          <w:rFonts w:asciiTheme="minorEastAsia" w:eastAsiaTheme="minorEastAsia" w:hAnsiTheme="minorEastAsia"/>
          <w:sz w:val="24"/>
        </w:rPr>
        <w:t>招标人联系电话：0518</w:t>
      </w:r>
      <w:r w:rsidRPr="0061024E">
        <w:rPr>
          <w:rFonts w:asciiTheme="minorEastAsia" w:eastAsiaTheme="minorEastAsia" w:hAnsiTheme="minorEastAsia" w:hint="eastAsia"/>
          <w:sz w:val="24"/>
        </w:rPr>
        <w:t>-</w:t>
      </w:r>
      <w:r w:rsidRPr="0061024E">
        <w:rPr>
          <w:rFonts w:asciiTheme="minorEastAsia" w:eastAsiaTheme="minorEastAsia" w:hAnsiTheme="minorEastAsia"/>
          <w:sz w:val="24"/>
        </w:rPr>
        <w:t>85899</w:t>
      </w:r>
      <w:r w:rsidR="00421FDF">
        <w:rPr>
          <w:rFonts w:asciiTheme="minorEastAsia" w:eastAsiaTheme="minorEastAsia" w:hAnsiTheme="minorEastAsia" w:hint="eastAsia"/>
          <w:sz w:val="24"/>
        </w:rPr>
        <w:t>692</w:t>
      </w:r>
    </w:p>
    <w:p w:rsidR="007664BF" w:rsidRPr="0061024E" w:rsidRDefault="00B44A8E">
      <w:pPr>
        <w:shd w:val="clear" w:color="auto" w:fill="FFFFFF"/>
        <w:adjustRightInd w:val="0"/>
        <w:snapToGrid w:val="0"/>
        <w:spacing w:line="360" w:lineRule="auto"/>
        <w:ind w:firstLineChars="200" w:firstLine="480"/>
        <w:jc w:val="left"/>
        <w:rPr>
          <w:rFonts w:asciiTheme="minorEastAsia" w:eastAsiaTheme="minorEastAsia" w:hAnsiTheme="minorEastAsia"/>
          <w:sz w:val="24"/>
        </w:rPr>
      </w:pPr>
      <w:r w:rsidRPr="0061024E">
        <w:rPr>
          <w:rFonts w:asciiTheme="minorEastAsia" w:eastAsiaTheme="minorEastAsia" w:hAnsiTheme="minorEastAsia"/>
          <w:sz w:val="24"/>
        </w:rPr>
        <w:t>地址：</w:t>
      </w:r>
      <w:r w:rsidR="0061024E" w:rsidRPr="0061024E">
        <w:rPr>
          <w:rFonts w:asciiTheme="minorEastAsia" w:eastAsiaTheme="minorEastAsia" w:hAnsiTheme="minorEastAsia" w:hint="eastAsia"/>
          <w:sz w:val="24"/>
        </w:rPr>
        <w:t>连云港市新海新区春晖路8号</w:t>
      </w:r>
    </w:p>
    <w:p w:rsidR="007664BF" w:rsidRDefault="00B44A8E">
      <w:pPr>
        <w:adjustRightInd w:val="0"/>
        <w:snapToGrid w:val="0"/>
        <w:spacing w:line="360" w:lineRule="auto"/>
        <w:ind w:firstLineChars="200" w:firstLine="422"/>
        <w:jc w:val="center"/>
        <w:rPr>
          <w:rFonts w:asciiTheme="minorEastAsia" w:eastAsiaTheme="minorEastAsia" w:hAnsiTheme="minorEastAsia" w:cs="宋体"/>
          <w:b/>
          <w:kern w:val="0"/>
          <w:szCs w:val="21"/>
        </w:rPr>
      </w:pPr>
      <w:r>
        <w:rPr>
          <w:rFonts w:asciiTheme="minorEastAsia" w:eastAsiaTheme="minorEastAsia" w:hAnsiTheme="minorEastAsia" w:cs="宋体"/>
          <w:b/>
          <w:kern w:val="0"/>
          <w:szCs w:val="21"/>
        </w:rPr>
        <w:br w:type="page"/>
      </w:r>
    </w:p>
    <w:p w:rsidR="007664BF" w:rsidRDefault="007664BF">
      <w:pPr>
        <w:widowControl/>
        <w:jc w:val="left"/>
        <w:rPr>
          <w:rFonts w:asciiTheme="minorEastAsia" w:eastAsiaTheme="minorEastAsia" w:hAnsiTheme="minorEastAsia"/>
          <w:b/>
          <w:bCs/>
          <w:kern w:val="44"/>
          <w:sz w:val="44"/>
          <w:szCs w:val="44"/>
        </w:rPr>
      </w:pPr>
    </w:p>
    <w:p w:rsidR="007664BF" w:rsidRDefault="00B44A8E">
      <w:pPr>
        <w:pStyle w:val="1"/>
        <w:keepNext w:val="0"/>
        <w:keepLines w:val="0"/>
        <w:spacing w:line="360" w:lineRule="auto"/>
        <w:rPr>
          <w:rFonts w:asciiTheme="minorEastAsia" w:eastAsiaTheme="minorEastAsia" w:hAnsiTheme="minorEastAsia"/>
        </w:rPr>
      </w:pPr>
      <w:bookmarkStart w:id="22" w:name="_Toc107931833"/>
      <w:r>
        <w:rPr>
          <w:rFonts w:asciiTheme="minorEastAsia" w:eastAsiaTheme="minorEastAsia" w:hAnsiTheme="minorEastAsia"/>
        </w:rPr>
        <w:t>第二章 投标人须知</w:t>
      </w:r>
      <w:bookmarkEnd w:id="10"/>
      <w:bookmarkEnd w:id="11"/>
      <w:bookmarkEnd w:id="12"/>
      <w:bookmarkEnd w:id="13"/>
      <w:bookmarkEnd w:id="14"/>
      <w:bookmarkEnd w:id="15"/>
      <w:bookmarkEnd w:id="16"/>
      <w:bookmarkEnd w:id="17"/>
      <w:bookmarkEnd w:id="22"/>
    </w:p>
    <w:p w:rsidR="007664BF" w:rsidRDefault="00B44A8E">
      <w:pPr>
        <w:pStyle w:val="2150"/>
        <w:keepNext w:val="0"/>
        <w:keepLines w:val="0"/>
        <w:rPr>
          <w:rFonts w:asciiTheme="minorEastAsia" w:eastAsiaTheme="minorEastAsia" w:hAnsiTheme="minorEastAsia"/>
          <w:color w:val="auto"/>
        </w:rPr>
      </w:pPr>
      <w:bookmarkStart w:id="23" w:name="_Toc106373636"/>
      <w:bookmarkStart w:id="24" w:name="_Toc51778772"/>
      <w:bookmarkStart w:id="25" w:name="_Toc51778857"/>
      <w:bookmarkStart w:id="26" w:name="_Toc387526282"/>
      <w:bookmarkStart w:id="27" w:name="_Toc107931834"/>
      <w:bookmarkStart w:id="28" w:name="_Toc523825274"/>
      <w:bookmarkStart w:id="29" w:name="_Toc387526178"/>
      <w:bookmarkStart w:id="30" w:name="_Toc3798654"/>
      <w:bookmarkStart w:id="31" w:name="_Toc16205"/>
      <w:bookmarkStart w:id="32" w:name="_Toc387526374"/>
      <w:bookmarkStart w:id="33" w:name="_Toc518311134"/>
      <w:bookmarkStart w:id="34" w:name="_Toc369077559"/>
      <w:r>
        <w:rPr>
          <w:rFonts w:asciiTheme="minorEastAsia" w:eastAsiaTheme="minorEastAsia" w:hAnsiTheme="minorEastAsia"/>
          <w:color w:val="auto"/>
        </w:rPr>
        <w:t>投标人须知前附表</w:t>
      </w:r>
      <w:bookmarkEnd w:id="23"/>
      <w:bookmarkEnd w:id="24"/>
      <w:bookmarkEnd w:id="25"/>
      <w:bookmarkEnd w:id="26"/>
      <w:bookmarkEnd w:id="27"/>
      <w:bookmarkEnd w:id="28"/>
      <w:bookmarkEnd w:id="29"/>
      <w:bookmarkEnd w:id="30"/>
      <w:bookmarkEnd w:id="31"/>
      <w:bookmarkEnd w:id="32"/>
      <w:bookmarkEnd w:id="33"/>
      <w:bookmarkEnd w:id="34"/>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2810"/>
        <w:gridCol w:w="6062"/>
      </w:tblGrid>
      <w:tr w:rsidR="007664BF">
        <w:trPr>
          <w:cantSplit/>
          <w:trHeight w:val="510"/>
          <w:jc w:val="center"/>
        </w:trPr>
        <w:tc>
          <w:tcPr>
            <w:tcW w:w="982" w:type="dxa"/>
            <w:vAlign w:val="center"/>
          </w:tcPr>
          <w:p w:rsidR="007664BF" w:rsidRDefault="00B44A8E">
            <w:pPr>
              <w:jc w:val="center"/>
              <w:rPr>
                <w:rFonts w:asciiTheme="minorEastAsia" w:eastAsiaTheme="minorEastAsia" w:hAnsiTheme="minorEastAsia"/>
                <w:b/>
                <w:sz w:val="24"/>
              </w:rPr>
            </w:pPr>
            <w:r>
              <w:rPr>
                <w:rFonts w:asciiTheme="minorEastAsia" w:eastAsiaTheme="minorEastAsia" w:hAnsiTheme="minorEastAsia"/>
                <w:b/>
                <w:sz w:val="24"/>
              </w:rPr>
              <w:t>条款号</w:t>
            </w:r>
          </w:p>
        </w:tc>
        <w:tc>
          <w:tcPr>
            <w:tcW w:w="2810" w:type="dxa"/>
            <w:vAlign w:val="center"/>
          </w:tcPr>
          <w:p w:rsidR="007664BF" w:rsidRDefault="00B44A8E">
            <w:pPr>
              <w:jc w:val="center"/>
              <w:rPr>
                <w:rFonts w:asciiTheme="minorEastAsia" w:eastAsiaTheme="minorEastAsia" w:hAnsiTheme="minorEastAsia"/>
                <w:b/>
                <w:sz w:val="24"/>
              </w:rPr>
            </w:pPr>
            <w:r>
              <w:rPr>
                <w:rFonts w:asciiTheme="minorEastAsia" w:eastAsiaTheme="minorEastAsia" w:hAnsiTheme="minorEastAsia"/>
                <w:b/>
                <w:sz w:val="24"/>
              </w:rPr>
              <w:t>条 款 名 称</w:t>
            </w:r>
          </w:p>
        </w:tc>
        <w:tc>
          <w:tcPr>
            <w:tcW w:w="6062" w:type="dxa"/>
            <w:vAlign w:val="center"/>
          </w:tcPr>
          <w:p w:rsidR="007664BF" w:rsidRDefault="00B44A8E">
            <w:pPr>
              <w:jc w:val="center"/>
              <w:rPr>
                <w:rFonts w:asciiTheme="minorEastAsia" w:eastAsiaTheme="minorEastAsia" w:hAnsiTheme="minorEastAsia"/>
                <w:b/>
                <w:sz w:val="24"/>
              </w:rPr>
            </w:pPr>
            <w:r>
              <w:rPr>
                <w:rFonts w:asciiTheme="minorEastAsia" w:eastAsiaTheme="minorEastAsia" w:hAnsiTheme="minorEastAsia"/>
                <w:b/>
                <w:sz w:val="24"/>
              </w:rPr>
              <w:t>编 列 内 容</w:t>
            </w:r>
          </w:p>
        </w:tc>
      </w:tr>
      <w:tr w:rsidR="007664BF">
        <w:trPr>
          <w:cantSplit/>
          <w:trHeight w:val="1306"/>
          <w:jc w:val="center"/>
        </w:trPr>
        <w:tc>
          <w:tcPr>
            <w:tcW w:w="982" w:type="dxa"/>
            <w:vAlign w:val="center"/>
          </w:tcPr>
          <w:p w:rsidR="007664BF" w:rsidRDefault="00B44A8E" w:rsidP="00D47073">
            <w:pPr>
              <w:jc w:val="center"/>
              <w:rPr>
                <w:rFonts w:asciiTheme="minorEastAsia" w:eastAsiaTheme="minorEastAsia" w:hAnsiTheme="minorEastAsia"/>
                <w:sz w:val="24"/>
              </w:rPr>
            </w:pPr>
            <w:r>
              <w:rPr>
                <w:rFonts w:asciiTheme="minorEastAsia" w:eastAsiaTheme="minorEastAsia" w:hAnsiTheme="minorEastAsia"/>
                <w:sz w:val="24"/>
              </w:rPr>
              <w:t>1.1.</w:t>
            </w:r>
            <w:r w:rsidR="00D47073">
              <w:rPr>
                <w:rFonts w:asciiTheme="minorEastAsia" w:eastAsiaTheme="minorEastAsia" w:hAnsiTheme="minorEastAsia" w:hint="eastAsia"/>
                <w:sz w:val="24"/>
              </w:rPr>
              <w:t>2</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招标人</w:t>
            </w:r>
          </w:p>
        </w:tc>
        <w:tc>
          <w:tcPr>
            <w:tcW w:w="6062" w:type="dxa"/>
            <w:vAlign w:val="center"/>
          </w:tcPr>
          <w:p w:rsidR="007664BF" w:rsidRDefault="00B44A8E">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rPr>
              <w:t>名称：江苏财会职业学院</w:t>
            </w:r>
            <w:r w:rsidR="0061024E">
              <w:rPr>
                <w:rFonts w:asciiTheme="minorEastAsia" w:eastAsiaTheme="minorEastAsia" w:hAnsiTheme="minorEastAsia" w:hint="eastAsia"/>
                <w:sz w:val="24"/>
              </w:rPr>
              <w:t>智慧校园中心</w:t>
            </w:r>
          </w:p>
          <w:p w:rsidR="007664BF" w:rsidRDefault="00B44A8E">
            <w:pPr>
              <w:autoSpaceDE w:val="0"/>
              <w:autoSpaceDN w:val="0"/>
              <w:adjustRightInd w:val="0"/>
              <w:jc w:val="left"/>
              <w:rPr>
                <w:rFonts w:asciiTheme="minorEastAsia" w:eastAsiaTheme="minorEastAsia" w:hAnsiTheme="minorEastAsia"/>
                <w:sz w:val="24"/>
              </w:rPr>
            </w:pPr>
            <w:r>
              <w:rPr>
                <w:rFonts w:asciiTheme="minorEastAsia" w:eastAsiaTheme="minorEastAsia" w:hAnsiTheme="minorEastAsia" w:hint="eastAsia"/>
                <w:sz w:val="24"/>
              </w:rPr>
              <w:t>地址：连云港市新海新区春晖路8号</w:t>
            </w:r>
          </w:p>
          <w:p w:rsidR="007664BF" w:rsidRPr="00421FDF" w:rsidRDefault="00B44A8E">
            <w:pPr>
              <w:autoSpaceDE w:val="0"/>
              <w:autoSpaceDN w:val="0"/>
              <w:adjustRightInd w:val="0"/>
              <w:jc w:val="left"/>
              <w:rPr>
                <w:rFonts w:asciiTheme="minorEastAsia" w:eastAsiaTheme="minorEastAsia" w:hAnsiTheme="minorEastAsia"/>
                <w:sz w:val="24"/>
              </w:rPr>
            </w:pPr>
            <w:r w:rsidRPr="00421FDF">
              <w:rPr>
                <w:rFonts w:asciiTheme="minorEastAsia" w:eastAsiaTheme="minorEastAsia" w:hAnsiTheme="minorEastAsia" w:hint="eastAsia"/>
                <w:sz w:val="24"/>
              </w:rPr>
              <w:t xml:space="preserve">联系人：陈老师 </w:t>
            </w:r>
          </w:p>
          <w:p w:rsidR="007664BF" w:rsidRDefault="00B44A8E" w:rsidP="00421FDF">
            <w:pPr>
              <w:autoSpaceDE w:val="0"/>
              <w:autoSpaceDN w:val="0"/>
              <w:adjustRightInd w:val="0"/>
              <w:jc w:val="left"/>
              <w:rPr>
                <w:rFonts w:asciiTheme="minorEastAsia" w:eastAsiaTheme="minorEastAsia" w:hAnsiTheme="minorEastAsia"/>
                <w:sz w:val="24"/>
              </w:rPr>
            </w:pPr>
            <w:r w:rsidRPr="00421FDF">
              <w:rPr>
                <w:rFonts w:asciiTheme="minorEastAsia" w:eastAsiaTheme="minorEastAsia" w:hAnsiTheme="minorEastAsia" w:hint="eastAsia"/>
                <w:sz w:val="24"/>
              </w:rPr>
              <w:t>联系方式：0518-85899</w:t>
            </w:r>
            <w:r w:rsidR="00421FDF">
              <w:rPr>
                <w:rFonts w:asciiTheme="minorEastAsia" w:eastAsiaTheme="minorEastAsia" w:hAnsiTheme="minorEastAsia" w:hint="eastAsia"/>
                <w:sz w:val="24"/>
              </w:rPr>
              <w:t>692</w:t>
            </w:r>
          </w:p>
        </w:tc>
      </w:tr>
      <w:tr w:rsidR="007664BF">
        <w:trPr>
          <w:cantSplit/>
          <w:trHeight w:val="657"/>
          <w:jc w:val="center"/>
        </w:trPr>
        <w:tc>
          <w:tcPr>
            <w:tcW w:w="982" w:type="dxa"/>
            <w:vAlign w:val="center"/>
          </w:tcPr>
          <w:p w:rsidR="007664BF" w:rsidRDefault="00B44A8E" w:rsidP="00D47073">
            <w:pPr>
              <w:jc w:val="center"/>
              <w:rPr>
                <w:rFonts w:asciiTheme="minorEastAsia" w:eastAsiaTheme="minorEastAsia" w:hAnsiTheme="minorEastAsia"/>
                <w:sz w:val="24"/>
              </w:rPr>
            </w:pPr>
            <w:r>
              <w:rPr>
                <w:rFonts w:asciiTheme="minorEastAsia" w:eastAsiaTheme="minorEastAsia" w:hAnsiTheme="minorEastAsia"/>
                <w:sz w:val="24"/>
              </w:rPr>
              <w:t>1.1.</w:t>
            </w:r>
            <w:r w:rsidR="00D47073">
              <w:rPr>
                <w:rFonts w:asciiTheme="minorEastAsia" w:eastAsiaTheme="minorEastAsia" w:hAnsiTheme="minorEastAsia" w:hint="eastAsia"/>
                <w:sz w:val="24"/>
              </w:rPr>
              <w:t>4</w:t>
            </w:r>
          </w:p>
        </w:tc>
        <w:tc>
          <w:tcPr>
            <w:tcW w:w="2810" w:type="dxa"/>
            <w:vAlign w:val="center"/>
          </w:tcPr>
          <w:p w:rsidR="007664BF" w:rsidRDefault="00B44A8E">
            <w:pPr>
              <w:jc w:val="center"/>
              <w:rPr>
                <w:rFonts w:asciiTheme="minorEastAsia" w:eastAsiaTheme="minorEastAsia" w:hAnsiTheme="minorEastAsia" w:cs="宋体"/>
                <w:sz w:val="24"/>
              </w:rPr>
            </w:pPr>
            <w:r>
              <w:rPr>
                <w:rFonts w:asciiTheme="minorEastAsia" w:eastAsiaTheme="minorEastAsia" w:hAnsiTheme="minorEastAsia" w:cs="宋体"/>
                <w:sz w:val="24"/>
              </w:rPr>
              <w:t>项目名称</w:t>
            </w:r>
          </w:p>
        </w:tc>
        <w:tc>
          <w:tcPr>
            <w:tcW w:w="6062" w:type="dxa"/>
            <w:vAlign w:val="center"/>
          </w:tcPr>
          <w:p w:rsidR="007664BF" w:rsidRDefault="00B44A8E">
            <w:pPr>
              <w:rPr>
                <w:rFonts w:asciiTheme="minorEastAsia" w:eastAsiaTheme="minorEastAsia" w:hAnsiTheme="minorEastAsia" w:cs="宋体"/>
                <w:sz w:val="24"/>
              </w:rPr>
            </w:pPr>
            <w:r>
              <w:rPr>
                <w:rFonts w:asciiTheme="minorEastAsia" w:eastAsiaTheme="minorEastAsia" w:hAnsiTheme="minorEastAsia" w:hint="eastAsia"/>
                <w:sz w:val="24"/>
              </w:rPr>
              <w:t>江苏财会职业学院</w:t>
            </w:r>
            <w:proofErr w:type="gramStart"/>
            <w:r>
              <w:rPr>
                <w:rFonts w:asciiTheme="minorEastAsia" w:eastAsiaTheme="minorEastAsia" w:hAnsiTheme="minorEastAsia" w:hint="eastAsia"/>
                <w:sz w:val="24"/>
              </w:rPr>
              <w:t>实训楼门锁</w:t>
            </w:r>
            <w:proofErr w:type="gramEnd"/>
            <w:r>
              <w:rPr>
                <w:rFonts w:asciiTheme="minorEastAsia" w:eastAsiaTheme="minorEastAsia" w:hAnsiTheme="minorEastAsia" w:hint="eastAsia"/>
                <w:sz w:val="24"/>
              </w:rPr>
              <w:t>更换项目</w:t>
            </w:r>
          </w:p>
        </w:tc>
      </w:tr>
      <w:tr w:rsidR="007664BF">
        <w:trPr>
          <w:cantSplit/>
          <w:trHeight w:val="510"/>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1.2.1</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资金来源</w:t>
            </w:r>
          </w:p>
        </w:tc>
        <w:tc>
          <w:tcPr>
            <w:tcW w:w="6062" w:type="dxa"/>
            <w:vAlign w:val="center"/>
          </w:tcPr>
          <w:p w:rsidR="007664BF" w:rsidRDefault="00B44A8E">
            <w:pPr>
              <w:rPr>
                <w:rFonts w:asciiTheme="minorEastAsia" w:eastAsiaTheme="minorEastAsia" w:hAnsiTheme="minorEastAsia"/>
                <w:sz w:val="24"/>
              </w:rPr>
            </w:pPr>
            <w:r>
              <w:rPr>
                <w:rFonts w:asciiTheme="minorEastAsia" w:eastAsiaTheme="minorEastAsia" w:hAnsiTheme="minorEastAsia" w:cs="宋体" w:hint="eastAsia"/>
                <w:sz w:val="24"/>
              </w:rPr>
              <w:t>自筹</w:t>
            </w:r>
          </w:p>
        </w:tc>
      </w:tr>
      <w:tr w:rsidR="007664BF">
        <w:trPr>
          <w:cantSplit/>
          <w:trHeight w:val="510"/>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1.2.2</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出资比例</w:t>
            </w:r>
          </w:p>
        </w:tc>
        <w:tc>
          <w:tcPr>
            <w:tcW w:w="6062" w:type="dxa"/>
            <w:vAlign w:val="center"/>
          </w:tcPr>
          <w:p w:rsidR="007664BF" w:rsidRDefault="00B44A8E">
            <w:pPr>
              <w:rPr>
                <w:rFonts w:asciiTheme="minorEastAsia" w:eastAsiaTheme="minorEastAsia" w:hAnsiTheme="minorEastAsia"/>
                <w:sz w:val="24"/>
              </w:rPr>
            </w:pPr>
            <w:r>
              <w:rPr>
                <w:rFonts w:asciiTheme="minorEastAsia" w:eastAsiaTheme="minorEastAsia" w:hAnsiTheme="minorEastAsia" w:cs="宋体" w:hint="eastAsia"/>
                <w:sz w:val="24"/>
              </w:rPr>
              <w:t>100%</w:t>
            </w:r>
          </w:p>
        </w:tc>
      </w:tr>
      <w:tr w:rsidR="007664BF">
        <w:trPr>
          <w:cantSplit/>
          <w:trHeight w:val="510"/>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1.2.3</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资金落实情况</w:t>
            </w:r>
          </w:p>
        </w:tc>
        <w:tc>
          <w:tcPr>
            <w:tcW w:w="6062" w:type="dxa"/>
            <w:vAlign w:val="center"/>
          </w:tcPr>
          <w:p w:rsidR="007664BF" w:rsidRDefault="00B44A8E">
            <w:pPr>
              <w:rPr>
                <w:rFonts w:asciiTheme="minorEastAsia" w:eastAsiaTheme="minorEastAsia" w:hAnsiTheme="minorEastAsia"/>
                <w:sz w:val="24"/>
              </w:rPr>
            </w:pPr>
            <w:r>
              <w:rPr>
                <w:rFonts w:asciiTheme="minorEastAsia" w:eastAsiaTheme="minorEastAsia" w:hAnsiTheme="minorEastAsia" w:cs="宋体" w:hint="eastAsia"/>
                <w:sz w:val="24"/>
              </w:rPr>
              <w:t>已落实</w:t>
            </w:r>
          </w:p>
        </w:tc>
      </w:tr>
      <w:tr w:rsidR="007664BF">
        <w:trPr>
          <w:cantSplit/>
          <w:trHeight w:val="875"/>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1.3.1</w:t>
            </w:r>
          </w:p>
        </w:tc>
        <w:tc>
          <w:tcPr>
            <w:tcW w:w="2810" w:type="dxa"/>
            <w:vAlign w:val="center"/>
          </w:tcPr>
          <w:p w:rsidR="007664BF" w:rsidRDefault="00B44A8E">
            <w:pPr>
              <w:jc w:val="center"/>
              <w:rPr>
                <w:rFonts w:asciiTheme="minorEastAsia" w:eastAsiaTheme="minorEastAsia" w:hAnsiTheme="minorEastAsia" w:cs="宋体"/>
                <w:sz w:val="24"/>
              </w:rPr>
            </w:pPr>
            <w:r>
              <w:rPr>
                <w:rFonts w:asciiTheme="minorEastAsia" w:eastAsiaTheme="minorEastAsia" w:hAnsiTheme="minorEastAsia" w:cs="宋体"/>
                <w:sz w:val="24"/>
              </w:rPr>
              <w:t>招标范围</w:t>
            </w:r>
          </w:p>
        </w:tc>
        <w:tc>
          <w:tcPr>
            <w:tcW w:w="6062" w:type="dxa"/>
            <w:vAlign w:val="center"/>
          </w:tcPr>
          <w:p w:rsidR="007664BF" w:rsidRDefault="00B44A8E">
            <w:pPr>
              <w:rPr>
                <w:rFonts w:asciiTheme="minorEastAsia" w:eastAsiaTheme="minorEastAsia" w:hAnsiTheme="minorEastAsia" w:cs="宋体"/>
                <w:sz w:val="24"/>
              </w:rPr>
            </w:pPr>
            <w:r w:rsidRPr="00421FDF">
              <w:rPr>
                <w:rFonts w:asciiTheme="minorEastAsia" w:eastAsiaTheme="minorEastAsia" w:hAnsiTheme="minorEastAsia" w:hint="eastAsia"/>
                <w:sz w:val="24"/>
              </w:rPr>
              <w:t>江苏财会职业学院</w:t>
            </w:r>
            <w:proofErr w:type="gramStart"/>
            <w:r w:rsidRPr="00421FDF">
              <w:rPr>
                <w:rFonts w:asciiTheme="minorEastAsia" w:eastAsiaTheme="minorEastAsia" w:hAnsiTheme="minorEastAsia" w:hint="eastAsia"/>
                <w:sz w:val="24"/>
              </w:rPr>
              <w:t>实训楼门锁</w:t>
            </w:r>
            <w:proofErr w:type="gramEnd"/>
            <w:r w:rsidRPr="00421FDF">
              <w:rPr>
                <w:rFonts w:asciiTheme="minorEastAsia" w:eastAsiaTheme="minorEastAsia" w:hAnsiTheme="minorEastAsia" w:hint="eastAsia"/>
                <w:sz w:val="24"/>
              </w:rPr>
              <w:t>更换项目（含智能门锁系统、无线联网门锁、数据采集器的供货、运输、安装、质保及售后服务并办理交钥匙手续等），具体详见项目需求。</w:t>
            </w:r>
          </w:p>
        </w:tc>
      </w:tr>
      <w:tr w:rsidR="007664BF">
        <w:trPr>
          <w:cantSplit/>
          <w:trHeight w:val="561"/>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1.3.2</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hint="eastAsia"/>
                <w:kern w:val="0"/>
                <w:sz w:val="24"/>
              </w:rPr>
              <w:t>供货安装期</w:t>
            </w:r>
          </w:p>
        </w:tc>
        <w:tc>
          <w:tcPr>
            <w:tcW w:w="6062" w:type="dxa"/>
            <w:vAlign w:val="center"/>
          </w:tcPr>
          <w:p w:rsidR="007664BF" w:rsidRDefault="00421FDF">
            <w:pPr>
              <w:rPr>
                <w:rFonts w:asciiTheme="minorEastAsia" w:eastAsiaTheme="minorEastAsia" w:hAnsiTheme="minorEastAsia" w:cs="宋体"/>
                <w:sz w:val="24"/>
              </w:rPr>
            </w:pPr>
            <w:r w:rsidRPr="00421FDF">
              <w:rPr>
                <w:rFonts w:asciiTheme="minorEastAsia" w:eastAsiaTheme="minorEastAsia" w:hAnsiTheme="minorEastAsia" w:cs="宋体"/>
                <w:kern w:val="0"/>
                <w:sz w:val="24"/>
              </w:rPr>
              <w:t>2023</w:t>
            </w:r>
            <w:r w:rsidRPr="00421FDF">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w:t>
            </w:r>
            <w:r w:rsidRPr="00421FDF">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w:t>
            </w:r>
            <w:r w:rsidRPr="00421FDF">
              <w:rPr>
                <w:rFonts w:asciiTheme="minorEastAsia" w:eastAsiaTheme="minorEastAsia" w:hAnsiTheme="minorEastAsia" w:cs="宋体" w:hint="eastAsia"/>
                <w:kern w:val="0"/>
                <w:sz w:val="24"/>
              </w:rPr>
              <w:t>日前</w:t>
            </w:r>
            <w:bookmarkStart w:id="35" w:name="_GoBack"/>
            <w:bookmarkEnd w:id="35"/>
          </w:p>
        </w:tc>
      </w:tr>
      <w:tr w:rsidR="007664BF">
        <w:trPr>
          <w:cantSplit/>
          <w:trHeight w:val="510"/>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1.3.3</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交货地点</w:t>
            </w:r>
          </w:p>
        </w:tc>
        <w:tc>
          <w:tcPr>
            <w:tcW w:w="6062" w:type="dxa"/>
            <w:vAlign w:val="center"/>
          </w:tcPr>
          <w:p w:rsidR="007664BF" w:rsidRDefault="0061024E">
            <w:pPr>
              <w:rPr>
                <w:rFonts w:asciiTheme="minorEastAsia" w:eastAsiaTheme="minorEastAsia" w:hAnsiTheme="minorEastAsia"/>
                <w:sz w:val="24"/>
              </w:rPr>
            </w:pPr>
            <w:r>
              <w:rPr>
                <w:rFonts w:asciiTheme="minorEastAsia" w:eastAsiaTheme="minorEastAsia" w:hAnsiTheme="minorEastAsia" w:cs="宋体" w:hint="eastAsia"/>
                <w:sz w:val="24"/>
              </w:rPr>
              <w:t>江苏财会职业学院</w:t>
            </w:r>
          </w:p>
        </w:tc>
      </w:tr>
      <w:tr w:rsidR="007664BF">
        <w:trPr>
          <w:cantSplit/>
          <w:trHeight w:val="510"/>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1.3.4</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质量</w:t>
            </w:r>
            <w:r>
              <w:rPr>
                <w:rFonts w:asciiTheme="minorEastAsia" w:eastAsiaTheme="minorEastAsia" w:hAnsiTheme="minorEastAsia" w:hint="eastAsia"/>
                <w:sz w:val="24"/>
              </w:rPr>
              <w:t>要求及验收标准</w:t>
            </w:r>
          </w:p>
        </w:tc>
        <w:tc>
          <w:tcPr>
            <w:tcW w:w="6062" w:type="dxa"/>
            <w:vAlign w:val="center"/>
          </w:tcPr>
          <w:p w:rsidR="007664BF" w:rsidRDefault="00B44A8E">
            <w:pPr>
              <w:rPr>
                <w:rFonts w:asciiTheme="minorEastAsia" w:eastAsiaTheme="minorEastAsia" w:hAnsiTheme="minorEastAsia"/>
                <w:sz w:val="24"/>
              </w:rPr>
            </w:pPr>
            <w:r>
              <w:rPr>
                <w:rFonts w:asciiTheme="minorEastAsia" w:eastAsiaTheme="minorEastAsia" w:hAnsiTheme="minorEastAsia" w:hint="eastAsia"/>
                <w:sz w:val="24"/>
              </w:rPr>
              <w:t>合格</w:t>
            </w:r>
          </w:p>
        </w:tc>
      </w:tr>
      <w:tr w:rsidR="007664BF">
        <w:trPr>
          <w:cantSplit/>
          <w:trHeight w:val="609"/>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1.4.1</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投标人资格要求</w:t>
            </w:r>
          </w:p>
        </w:tc>
        <w:tc>
          <w:tcPr>
            <w:tcW w:w="6062" w:type="dxa"/>
            <w:vAlign w:val="center"/>
          </w:tcPr>
          <w:p w:rsidR="007664BF" w:rsidRDefault="00B44A8E">
            <w:pPr>
              <w:rPr>
                <w:rFonts w:asciiTheme="minorEastAsia" w:eastAsiaTheme="minorEastAsia" w:hAnsiTheme="minorEastAsia"/>
                <w:sz w:val="24"/>
              </w:rPr>
            </w:pPr>
            <w:r>
              <w:rPr>
                <w:rFonts w:asciiTheme="minorEastAsia" w:eastAsiaTheme="minorEastAsia" w:hAnsiTheme="minorEastAsia" w:hint="eastAsia"/>
                <w:sz w:val="24"/>
              </w:rPr>
              <w:t>详见招标公告</w:t>
            </w:r>
          </w:p>
        </w:tc>
      </w:tr>
      <w:tr w:rsidR="007664BF">
        <w:trPr>
          <w:cantSplit/>
          <w:trHeight w:val="565"/>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1.4.2</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是否接受联合体投标</w:t>
            </w:r>
          </w:p>
        </w:tc>
        <w:tc>
          <w:tcPr>
            <w:tcW w:w="6062" w:type="dxa"/>
            <w:vAlign w:val="center"/>
          </w:tcPr>
          <w:p w:rsidR="007664BF" w:rsidRDefault="00B44A8E">
            <w:pPr>
              <w:rPr>
                <w:rFonts w:asciiTheme="minorEastAsia" w:eastAsiaTheme="minorEastAsia" w:hAnsiTheme="minorEastAsia"/>
                <w:kern w:val="0"/>
                <w:sz w:val="24"/>
              </w:rPr>
            </w:pPr>
            <w:r>
              <w:rPr>
                <w:rFonts w:asciiTheme="minorEastAsia" w:eastAsiaTheme="minorEastAsia" w:hAnsiTheme="minorEastAsia" w:hint="eastAsia"/>
                <w:sz w:val="24"/>
              </w:rPr>
              <w:t>不接受</w:t>
            </w:r>
          </w:p>
        </w:tc>
      </w:tr>
      <w:tr w:rsidR="007664BF">
        <w:trPr>
          <w:cantSplit/>
          <w:trHeight w:val="489"/>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hint="eastAsia"/>
                <w:sz w:val="24"/>
              </w:rPr>
              <w:t>1.9.1</w:t>
            </w:r>
          </w:p>
        </w:tc>
        <w:tc>
          <w:tcPr>
            <w:tcW w:w="2810" w:type="dxa"/>
            <w:vAlign w:val="center"/>
          </w:tcPr>
          <w:p w:rsidR="007664BF" w:rsidRDefault="00B44A8E">
            <w:pPr>
              <w:adjustRightInd w:val="0"/>
              <w:snapToGrid w:val="0"/>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踏勘现场</w:t>
            </w:r>
          </w:p>
        </w:tc>
        <w:tc>
          <w:tcPr>
            <w:tcW w:w="6062" w:type="dxa"/>
            <w:vAlign w:val="center"/>
          </w:tcPr>
          <w:p w:rsidR="007664BF" w:rsidRDefault="00B44A8E">
            <w:pPr>
              <w:adjustRightInd w:val="0"/>
              <w:snapToGri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投标人自行踏勘</w:t>
            </w:r>
          </w:p>
        </w:tc>
      </w:tr>
      <w:tr w:rsidR="007664BF">
        <w:trPr>
          <w:cantSplit/>
          <w:trHeight w:val="551"/>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1.10</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标预备会</w:t>
            </w:r>
          </w:p>
        </w:tc>
        <w:tc>
          <w:tcPr>
            <w:tcW w:w="6062" w:type="dxa"/>
            <w:vAlign w:val="center"/>
          </w:tcPr>
          <w:p w:rsidR="007664BF" w:rsidRDefault="00B44A8E">
            <w:pPr>
              <w:rPr>
                <w:rFonts w:asciiTheme="minorEastAsia" w:eastAsiaTheme="minorEastAsia" w:hAnsiTheme="minorEastAsia"/>
                <w:sz w:val="24"/>
              </w:rPr>
            </w:pPr>
            <w:r>
              <w:rPr>
                <w:rFonts w:asciiTheme="minorEastAsia" w:eastAsiaTheme="minorEastAsia" w:hAnsiTheme="minorEastAsia" w:hint="eastAsia"/>
                <w:kern w:val="0"/>
                <w:sz w:val="24"/>
              </w:rPr>
              <w:t>■</w:t>
            </w:r>
            <w:r>
              <w:rPr>
                <w:rFonts w:asciiTheme="minorEastAsia" w:eastAsiaTheme="minorEastAsia" w:hAnsiTheme="minorEastAsia"/>
                <w:sz w:val="24"/>
              </w:rPr>
              <w:t>不召开</w:t>
            </w:r>
          </w:p>
        </w:tc>
      </w:tr>
      <w:tr w:rsidR="007664BF">
        <w:trPr>
          <w:cantSplit/>
          <w:trHeight w:val="571"/>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1.11</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偏离</w:t>
            </w:r>
          </w:p>
        </w:tc>
        <w:tc>
          <w:tcPr>
            <w:tcW w:w="6062" w:type="dxa"/>
            <w:vAlign w:val="center"/>
          </w:tcPr>
          <w:p w:rsidR="007664BF" w:rsidRDefault="00B44A8E">
            <w:pPr>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hint="eastAsia"/>
                <w:sz w:val="24"/>
              </w:rPr>
              <w:instrText>eq \o\ac(□,</w:instrText>
            </w:r>
            <w:r>
              <w:rPr>
                <w:rFonts w:asciiTheme="minorEastAsia" w:eastAsiaTheme="minorEastAsia" w:hAnsiTheme="minorEastAsia" w:hint="eastAsia"/>
                <w:position w:val="2"/>
                <w:sz w:val="24"/>
              </w:rPr>
              <w:instrText>√</w:instrText>
            </w:r>
            <w:r>
              <w:rPr>
                <w:rFonts w:asciiTheme="minorEastAsia" w:eastAsiaTheme="minorEastAsia" w:hAnsiTheme="minorEastAsia" w:hint="eastAsia"/>
                <w:sz w:val="24"/>
              </w:rPr>
              <w:instrText>)</w:instrText>
            </w:r>
            <w:r>
              <w:rPr>
                <w:rFonts w:asciiTheme="minorEastAsia" w:eastAsiaTheme="minorEastAsia" w:hAnsiTheme="minorEastAsia"/>
                <w:sz w:val="24"/>
              </w:rPr>
              <w:fldChar w:fldCharType="end"/>
            </w:r>
            <w:r>
              <w:rPr>
                <w:rFonts w:asciiTheme="minorEastAsia" w:eastAsiaTheme="minorEastAsia" w:hAnsiTheme="minorEastAsia"/>
                <w:sz w:val="24"/>
              </w:rPr>
              <w:t>不允许</w:t>
            </w:r>
            <w:r>
              <w:rPr>
                <w:rFonts w:asciiTheme="minorEastAsia" w:eastAsiaTheme="minorEastAsia" w:hAnsiTheme="minorEastAsia" w:hint="eastAsia"/>
                <w:sz w:val="24"/>
              </w:rPr>
              <w:t xml:space="preserve"> 负偏离</w:t>
            </w:r>
          </w:p>
        </w:tc>
      </w:tr>
      <w:tr w:rsidR="007664BF">
        <w:trPr>
          <w:cantSplit/>
          <w:trHeight w:val="612"/>
          <w:jc w:val="center"/>
        </w:trPr>
        <w:tc>
          <w:tcPr>
            <w:tcW w:w="982" w:type="dxa"/>
            <w:vAlign w:val="center"/>
          </w:tcPr>
          <w:p w:rsidR="007664BF" w:rsidRDefault="00B44A8E">
            <w:pPr>
              <w:jc w:val="center"/>
              <w:rPr>
                <w:rFonts w:asciiTheme="minorEastAsia" w:eastAsiaTheme="minorEastAsia" w:hAnsiTheme="minorEastAsia" w:cs="宋体"/>
                <w:sz w:val="24"/>
              </w:rPr>
            </w:pPr>
            <w:r>
              <w:rPr>
                <w:rFonts w:asciiTheme="minorEastAsia" w:eastAsiaTheme="minorEastAsia" w:hAnsiTheme="minorEastAsia" w:hint="eastAsia"/>
                <w:sz w:val="24"/>
              </w:rPr>
              <w:t>2.1.1</w:t>
            </w:r>
          </w:p>
        </w:tc>
        <w:tc>
          <w:tcPr>
            <w:tcW w:w="2810" w:type="dxa"/>
            <w:vAlign w:val="center"/>
          </w:tcPr>
          <w:p w:rsidR="007664BF" w:rsidRDefault="00B44A8E">
            <w:pPr>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构成招标文件的其它材料</w:t>
            </w:r>
          </w:p>
        </w:tc>
        <w:tc>
          <w:tcPr>
            <w:tcW w:w="6062" w:type="dxa"/>
            <w:vAlign w:val="center"/>
          </w:tcPr>
          <w:p w:rsidR="007664BF" w:rsidRDefault="00B44A8E">
            <w:pPr>
              <w:rPr>
                <w:rFonts w:asciiTheme="minorEastAsia" w:eastAsiaTheme="minorEastAsia" w:hAnsiTheme="minorEastAsia"/>
                <w:kern w:val="0"/>
                <w:sz w:val="24"/>
              </w:rPr>
            </w:pPr>
            <w:r>
              <w:rPr>
                <w:rFonts w:asciiTheme="minorEastAsia" w:eastAsiaTheme="minorEastAsia" w:hAnsiTheme="minorEastAsia" w:hint="eastAsia"/>
                <w:kern w:val="0"/>
                <w:sz w:val="24"/>
              </w:rPr>
              <w:t>图纸、技术标准及要求</w:t>
            </w:r>
          </w:p>
        </w:tc>
      </w:tr>
      <w:tr w:rsidR="007664BF">
        <w:trPr>
          <w:cantSplit/>
          <w:trHeight w:val="508"/>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hint="eastAsia"/>
                <w:sz w:val="24"/>
              </w:rPr>
              <w:t>3.1.1</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hint="eastAsia"/>
                <w:sz w:val="24"/>
              </w:rPr>
              <w:t>投标文件的组成</w:t>
            </w:r>
          </w:p>
        </w:tc>
        <w:tc>
          <w:tcPr>
            <w:tcW w:w="6062" w:type="dxa"/>
            <w:vAlign w:val="center"/>
          </w:tcPr>
          <w:p w:rsidR="007664BF" w:rsidRDefault="00B44A8E">
            <w:pPr>
              <w:rPr>
                <w:rFonts w:asciiTheme="minorEastAsia" w:eastAsiaTheme="minorEastAsia" w:hAnsiTheme="minorEastAsia" w:cs="宋体"/>
                <w:sz w:val="24"/>
              </w:rPr>
            </w:pPr>
            <w:r>
              <w:rPr>
                <w:rFonts w:asciiTheme="minorEastAsia" w:eastAsiaTheme="minorEastAsia" w:hAnsiTheme="minorEastAsia" w:hint="eastAsia"/>
                <w:kern w:val="0"/>
                <w:sz w:val="24"/>
              </w:rPr>
              <w:t>详见第六章 投标文件格式</w:t>
            </w:r>
          </w:p>
        </w:tc>
      </w:tr>
      <w:tr w:rsidR="007664BF">
        <w:trPr>
          <w:trHeight w:val="3642"/>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hint="eastAsia"/>
                <w:sz w:val="24"/>
              </w:rPr>
              <w:lastRenderedPageBreak/>
              <w:t>3.1.3</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hint="eastAsia"/>
                <w:sz w:val="24"/>
              </w:rPr>
              <w:t>须提交核验的原件材料</w:t>
            </w:r>
          </w:p>
        </w:tc>
        <w:tc>
          <w:tcPr>
            <w:tcW w:w="6062" w:type="dxa"/>
            <w:vAlign w:val="center"/>
          </w:tcPr>
          <w:p w:rsidR="007664BF" w:rsidRDefault="00B44A8E">
            <w:pPr>
              <w:spacing w:line="400" w:lineRule="exact"/>
              <w:rPr>
                <w:rFonts w:asciiTheme="minorEastAsia" w:eastAsiaTheme="minorEastAsia" w:hAnsiTheme="minorEastAsia"/>
                <w:sz w:val="24"/>
              </w:rPr>
            </w:pPr>
            <w:r>
              <w:rPr>
                <w:rFonts w:asciiTheme="minorEastAsia" w:eastAsiaTheme="minorEastAsia" w:hAnsiTheme="minorEastAsia" w:hint="eastAsia"/>
                <w:sz w:val="24"/>
              </w:rPr>
              <w:t>本工程采用资格后审方式，开标时须提供下列原件（无原件资格审查不通过）：</w:t>
            </w:r>
          </w:p>
          <w:p w:rsidR="007664BF" w:rsidRDefault="00B44A8E">
            <w:pPr>
              <w:spacing w:line="400" w:lineRule="exact"/>
              <w:rPr>
                <w:rFonts w:asciiTheme="minorEastAsia" w:eastAsiaTheme="minorEastAsia" w:hAnsiTheme="minorEastAsia"/>
                <w:sz w:val="24"/>
              </w:rPr>
            </w:pPr>
            <w:r>
              <w:rPr>
                <w:rFonts w:asciiTheme="minorEastAsia" w:eastAsiaTheme="minorEastAsia" w:hAnsiTheme="minorEastAsia" w:hint="eastAsia"/>
                <w:sz w:val="24"/>
              </w:rPr>
              <w:t>①投标代理人的授权委托书原件；</w:t>
            </w:r>
          </w:p>
          <w:p w:rsidR="007664BF" w:rsidRDefault="00B44A8E">
            <w:pPr>
              <w:spacing w:line="400" w:lineRule="exact"/>
              <w:rPr>
                <w:rFonts w:asciiTheme="minorEastAsia" w:eastAsiaTheme="minorEastAsia" w:hAnsiTheme="minorEastAsia"/>
                <w:sz w:val="24"/>
              </w:rPr>
            </w:pPr>
            <w:r>
              <w:rPr>
                <w:rFonts w:asciiTheme="minorEastAsia" w:eastAsiaTheme="minorEastAsia" w:hAnsiTheme="minorEastAsia" w:hint="eastAsia"/>
                <w:sz w:val="24"/>
              </w:rPr>
              <w:t>②投标人的营业执照（副本）原件；</w:t>
            </w:r>
          </w:p>
          <w:p w:rsidR="007664BF" w:rsidRDefault="00B44A8E">
            <w:pPr>
              <w:spacing w:line="400" w:lineRule="exact"/>
              <w:rPr>
                <w:rFonts w:asciiTheme="minorEastAsia" w:eastAsiaTheme="minorEastAsia" w:hAnsiTheme="minorEastAsia"/>
                <w:sz w:val="24"/>
              </w:rPr>
            </w:pPr>
            <w:r>
              <w:rPr>
                <w:rFonts w:asciiTheme="minorEastAsia" w:eastAsiaTheme="minorEastAsia" w:hAnsiTheme="minorEastAsia" w:hint="eastAsia"/>
                <w:sz w:val="24"/>
              </w:rPr>
              <w:t>③其它投标人认为需提供的相关资料。</w:t>
            </w:r>
          </w:p>
          <w:p w:rsidR="007664BF" w:rsidRDefault="00B44A8E">
            <w:pPr>
              <w:spacing w:line="400" w:lineRule="exact"/>
              <w:rPr>
                <w:rFonts w:asciiTheme="minorEastAsia" w:eastAsiaTheme="minorEastAsia" w:hAnsiTheme="minorEastAsia"/>
                <w:sz w:val="24"/>
              </w:rPr>
            </w:pPr>
            <w:r>
              <w:rPr>
                <w:rFonts w:asciiTheme="minorEastAsia" w:eastAsiaTheme="minorEastAsia" w:hAnsiTheme="minorEastAsia" w:hint="eastAsia"/>
                <w:sz w:val="24"/>
              </w:rPr>
              <w:t>投标文件递交截止时间前，投标人须递交上述资料供评标时审查，未按要求递交的视为资格审查不合格，招标人将否决其投标。</w:t>
            </w:r>
          </w:p>
          <w:p w:rsidR="007664BF" w:rsidRDefault="00B44A8E">
            <w:pPr>
              <w:spacing w:line="400" w:lineRule="exact"/>
              <w:rPr>
                <w:rFonts w:asciiTheme="minorEastAsia" w:eastAsiaTheme="minorEastAsia" w:hAnsiTheme="minorEastAsia"/>
                <w:sz w:val="24"/>
              </w:rPr>
            </w:pPr>
            <w:r>
              <w:rPr>
                <w:rFonts w:asciiTheme="minorEastAsia" w:eastAsiaTheme="minorEastAsia" w:hAnsiTheme="minorEastAsia" w:hint="eastAsia"/>
                <w:sz w:val="24"/>
              </w:rPr>
              <w:t>注：上述资料复印件须放在投标文件中，并标明页码便于查找。</w:t>
            </w:r>
          </w:p>
        </w:tc>
      </w:tr>
      <w:tr w:rsidR="007664BF">
        <w:trPr>
          <w:trHeight w:val="840"/>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3.2.</w:t>
            </w:r>
            <w:r>
              <w:rPr>
                <w:rFonts w:asciiTheme="minorEastAsia" w:eastAsiaTheme="minorEastAsia" w:hAnsiTheme="minorEastAsia" w:hint="eastAsia"/>
                <w:sz w:val="24"/>
              </w:rPr>
              <w:t>1</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最高投标限价</w:t>
            </w:r>
          </w:p>
        </w:tc>
        <w:tc>
          <w:tcPr>
            <w:tcW w:w="6062" w:type="dxa"/>
            <w:vAlign w:val="center"/>
          </w:tcPr>
          <w:p w:rsidR="007664BF" w:rsidRDefault="00B44A8E">
            <w:pPr>
              <w:spacing w:line="400" w:lineRule="exact"/>
              <w:rPr>
                <w:rFonts w:asciiTheme="minorEastAsia" w:eastAsiaTheme="minorEastAsia" w:hAnsiTheme="minorEastAsia"/>
                <w:b/>
                <w:sz w:val="24"/>
              </w:rPr>
            </w:pPr>
            <w:r>
              <w:rPr>
                <w:rFonts w:asciiTheme="minorEastAsia" w:eastAsiaTheme="minorEastAsia" w:hAnsiTheme="minorEastAsia" w:cs="宋体" w:hint="eastAsia"/>
                <w:b/>
                <w:sz w:val="24"/>
              </w:rPr>
              <w:t>本项目最高限价为</w:t>
            </w:r>
            <w:r>
              <w:rPr>
                <w:rFonts w:asciiTheme="minorEastAsia" w:eastAsiaTheme="minorEastAsia" w:hAnsiTheme="minorEastAsia" w:cs="宋体" w:hint="eastAsia"/>
                <w:b/>
                <w:color w:val="FF0000"/>
                <w:kern w:val="0"/>
                <w:sz w:val="24"/>
              </w:rPr>
              <w:t>2.8</w:t>
            </w:r>
            <w:r>
              <w:rPr>
                <w:rFonts w:asciiTheme="minorEastAsia" w:eastAsiaTheme="minorEastAsia" w:hAnsiTheme="minorEastAsia" w:cs="宋体" w:hint="eastAsia"/>
                <w:b/>
                <w:color w:val="FF0000"/>
                <w:sz w:val="24"/>
              </w:rPr>
              <w:t>万元</w:t>
            </w:r>
            <w:r>
              <w:rPr>
                <w:rFonts w:asciiTheme="minorEastAsia" w:eastAsiaTheme="minorEastAsia" w:hAnsiTheme="minorEastAsia" w:cs="宋体" w:hint="eastAsia"/>
                <w:b/>
                <w:sz w:val="24"/>
              </w:rPr>
              <w:t>。投标单位不得超过最高限价，否则作为无效标处理。</w:t>
            </w:r>
          </w:p>
        </w:tc>
      </w:tr>
      <w:tr w:rsidR="007664BF">
        <w:trPr>
          <w:trHeight w:val="617"/>
          <w:jc w:val="center"/>
        </w:trPr>
        <w:tc>
          <w:tcPr>
            <w:tcW w:w="982" w:type="dxa"/>
            <w:tcBorders>
              <w:bottom w:val="single" w:sz="4" w:space="0" w:color="auto"/>
            </w:tcBorders>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3.3.1</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投标有效期</w:t>
            </w:r>
          </w:p>
        </w:tc>
        <w:tc>
          <w:tcPr>
            <w:tcW w:w="6062" w:type="dxa"/>
            <w:vAlign w:val="center"/>
          </w:tcPr>
          <w:p w:rsidR="007664BF" w:rsidRDefault="00B44A8E">
            <w:pPr>
              <w:rPr>
                <w:rFonts w:asciiTheme="minorEastAsia" w:eastAsiaTheme="minorEastAsia" w:hAnsiTheme="minorEastAsia"/>
                <w:sz w:val="24"/>
              </w:rPr>
            </w:pPr>
            <w:r>
              <w:rPr>
                <w:rFonts w:asciiTheme="minorEastAsia" w:eastAsiaTheme="minorEastAsia" w:hAnsiTheme="minorEastAsia" w:hint="eastAsia"/>
                <w:b/>
                <w:sz w:val="24"/>
                <w:u w:val="single"/>
                <w:lang w:val="zh-CN"/>
              </w:rPr>
              <w:t>60</w:t>
            </w:r>
            <w:r>
              <w:rPr>
                <w:rFonts w:asciiTheme="minorEastAsia" w:eastAsiaTheme="minorEastAsia" w:hAnsiTheme="minorEastAsia"/>
                <w:sz w:val="24"/>
                <w:lang w:val="zh-CN"/>
              </w:rPr>
              <w:t>日（从投标截止之日算起）</w:t>
            </w:r>
          </w:p>
        </w:tc>
      </w:tr>
      <w:tr w:rsidR="007664BF">
        <w:trPr>
          <w:trHeight w:val="617"/>
          <w:jc w:val="center"/>
        </w:trPr>
        <w:tc>
          <w:tcPr>
            <w:tcW w:w="982" w:type="dxa"/>
            <w:tcBorders>
              <w:bottom w:val="nil"/>
            </w:tcBorders>
            <w:vAlign w:val="center"/>
          </w:tcPr>
          <w:p w:rsidR="007664BF" w:rsidRDefault="007664BF">
            <w:pPr>
              <w:jc w:val="center"/>
              <w:rPr>
                <w:rFonts w:asciiTheme="minorEastAsia" w:eastAsiaTheme="minorEastAsia" w:hAnsiTheme="minorEastAsia"/>
                <w:sz w:val="24"/>
              </w:rPr>
            </w:pPr>
          </w:p>
        </w:tc>
        <w:tc>
          <w:tcPr>
            <w:tcW w:w="2810" w:type="dxa"/>
            <w:vMerge w:val="restart"/>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投标保证金</w:t>
            </w:r>
          </w:p>
        </w:tc>
        <w:tc>
          <w:tcPr>
            <w:tcW w:w="6062" w:type="dxa"/>
            <w:vMerge w:val="restart"/>
            <w:vAlign w:val="center"/>
          </w:tcPr>
          <w:p w:rsidR="007664BF" w:rsidRDefault="00B44A8E">
            <w:pPr>
              <w:adjustRightInd w:val="0"/>
              <w:snapToGri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此项目不需要投标保证金</w:t>
            </w:r>
          </w:p>
        </w:tc>
      </w:tr>
      <w:tr w:rsidR="007664BF">
        <w:trPr>
          <w:trHeight w:val="415"/>
          <w:jc w:val="center"/>
        </w:trPr>
        <w:tc>
          <w:tcPr>
            <w:tcW w:w="982" w:type="dxa"/>
            <w:tcBorders>
              <w:top w:val="nil"/>
            </w:tcBorders>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hint="eastAsia"/>
                <w:sz w:val="24"/>
              </w:rPr>
              <w:t>3.4.1</w:t>
            </w:r>
          </w:p>
        </w:tc>
        <w:tc>
          <w:tcPr>
            <w:tcW w:w="2810" w:type="dxa"/>
            <w:vMerge/>
            <w:vAlign w:val="center"/>
          </w:tcPr>
          <w:p w:rsidR="007664BF" w:rsidRDefault="007664BF">
            <w:pPr>
              <w:jc w:val="center"/>
              <w:rPr>
                <w:rFonts w:asciiTheme="minorEastAsia" w:eastAsiaTheme="minorEastAsia" w:hAnsiTheme="minorEastAsia"/>
                <w:sz w:val="24"/>
              </w:rPr>
            </w:pPr>
          </w:p>
        </w:tc>
        <w:tc>
          <w:tcPr>
            <w:tcW w:w="6062" w:type="dxa"/>
            <w:vMerge/>
            <w:vAlign w:val="center"/>
          </w:tcPr>
          <w:p w:rsidR="007664BF" w:rsidRDefault="007664BF">
            <w:pPr>
              <w:adjustRightInd w:val="0"/>
              <w:snapToGrid w:val="0"/>
              <w:spacing w:line="400" w:lineRule="exact"/>
              <w:rPr>
                <w:rFonts w:asciiTheme="minorEastAsia" w:eastAsiaTheme="minorEastAsia" w:hAnsiTheme="minorEastAsia" w:cs="宋体"/>
                <w:sz w:val="24"/>
              </w:rPr>
            </w:pPr>
          </w:p>
        </w:tc>
      </w:tr>
      <w:tr w:rsidR="007664BF">
        <w:trPr>
          <w:trHeight w:val="601"/>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hint="eastAsia"/>
                <w:sz w:val="24"/>
              </w:rPr>
              <w:t>3.6</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是否允许递交备选投标方案</w:t>
            </w:r>
          </w:p>
        </w:tc>
        <w:tc>
          <w:tcPr>
            <w:tcW w:w="6062" w:type="dxa"/>
            <w:vAlign w:val="center"/>
          </w:tcPr>
          <w:p w:rsidR="007664BF" w:rsidRDefault="00B44A8E">
            <w:pPr>
              <w:rPr>
                <w:rFonts w:asciiTheme="minorEastAsia" w:eastAsiaTheme="minorEastAsia" w:hAnsiTheme="minorEastAsia"/>
                <w:sz w:val="24"/>
              </w:rPr>
            </w:pPr>
            <w:r>
              <w:rPr>
                <w:rFonts w:asciiTheme="minorEastAsia" w:eastAsiaTheme="minorEastAsia" w:hAnsiTheme="minorEastAsia" w:hint="eastAsia"/>
                <w:kern w:val="0"/>
                <w:sz w:val="24"/>
              </w:rPr>
              <w:t>■</w:t>
            </w:r>
            <w:r>
              <w:rPr>
                <w:rFonts w:asciiTheme="minorEastAsia" w:eastAsiaTheme="minorEastAsia" w:hAnsiTheme="minorEastAsia"/>
                <w:sz w:val="24"/>
              </w:rPr>
              <w:t>不允许</w:t>
            </w:r>
          </w:p>
        </w:tc>
      </w:tr>
      <w:tr w:rsidR="00D47073" w:rsidRPr="00D47073">
        <w:trPr>
          <w:trHeight w:val="658"/>
          <w:jc w:val="center"/>
        </w:trPr>
        <w:tc>
          <w:tcPr>
            <w:tcW w:w="982" w:type="dxa"/>
            <w:vAlign w:val="center"/>
          </w:tcPr>
          <w:p w:rsidR="007664BF" w:rsidRPr="00D47073" w:rsidRDefault="00B44A8E">
            <w:pPr>
              <w:jc w:val="center"/>
              <w:rPr>
                <w:rFonts w:asciiTheme="minorEastAsia" w:eastAsiaTheme="minorEastAsia" w:hAnsiTheme="minorEastAsia"/>
                <w:sz w:val="24"/>
              </w:rPr>
            </w:pPr>
            <w:r w:rsidRPr="00D47073">
              <w:rPr>
                <w:rFonts w:asciiTheme="minorEastAsia" w:eastAsiaTheme="minorEastAsia" w:hAnsiTheme="minorEastAsia" w:hint="eastAsia"/>
                <w:sz w:val="24"/>
              </w:rPr>
              <w:t>3.7.4</w:t>
            </w:r>
          </w:p>
        </w:tc>
        <w:tc>
          <w:tcPr>
            <w:tcW w:w="2810" w:type="dxa"/>
            <w:vAlign w:val="center"/>
          </w:tcPr>
          <w:p w:rsidR="007664BF" w:rsidRPr="00D47073" w:rsidRDefault="00B44A8E">
            <w:pPr>
              <w:jc w:val="center"/>
              <w:rPr>
                <w:rFonts w:asciiTheme="minorEastAsia" w:eastAsiaTheme="minorEastAsia" w:hAnsiTheme="minorEastAsia"/>
                <w:sz w:val="24"/>
              </w:rPr>
            </w:pPr>
            <w:r w:rsidRPr="00D47073">
              <w:rPr>
                <w:rFonts w:asciiTheme="minorEastAsia" w:eastAsiaTheme="minorEastAsia" w:hAnsiTheme="minorEastAsia" w:hint="eastAsia"/>
                <w:sz w:val="24"/>
              </w:rPr>
              <w:t>投标文件数量</w:t>
            </w:r>
          </w:p>
        </w:tc>
        <w:tc>
          <w:tcPr>
            <w:tcW w:w="6062" w:type="dxa"/>
            <w:vAlign w:val="center"/>
          </w:tcPr>
          <w:p w:rsidR="007664BF" w:rsidRPr="00D47073" w:rsidRDefault="00B44A8E" w:rsidP="0061024E">
            <w:pPr>
              <w:snapToGrid w:val="0"/>
              <w:spacing w:line="240" w:lineRule="atLeast"/>
              <w:rPr>
                <w:rFonts w:asciiTheme="minorEastAsia" w:eastAsiaTheme="minorEastAsia" w:hAnsiTheme="minorEastAsia"/>
                <w:kern w:val="0"/>
                <w:sz w:val="24"/>
              </w:rPr>
            </w:pPr>
            <w:r w:rsidRPr="00D47073">
              <w:rPr>
                <w:rFonts w:asciiTheme="minorEastAsia" w:eastAsiaTheme="minorEastAsia" w:hAnsiTheme="minorEastAsia"/>
                <w:sz w:val="24"/>
              </w:rPr>
              <w:t>1</w:t>
            </w:r>
            <w:r w:rsidRPr="00D47073">
              <w:rPr>
                <w:rFonts w:asciiTheme="minorEastAsia" w:eastAsiaTheme="minorEastAsia" w:hAnsiTheme="minorEastAsia" w:hint="eastAsia"/>
                <w:sz w:val="24"/>
              </w:rPr>
              <w:t>、提供一正</w:t>
            </w:r>
            <w:r w:rsidR="0061024E" w:rsidRPr="00D47073">
              <w:rPr>
                <w:rFonts w:asciiTheme="minorEastAsia" w:eastAsiaTheme="minorEastAsia" w:hAnsiTheme="minorEastAsia" w:hint="eastAsia"/>
                <w:sz w:val="24"/>
              </w:rPr>
              <w:t>两</w:t>
            </w:r>
            <w:r w:rsidRPr="00D47073">
              <w:rPr>
                <w:rFonts w:asciiTheme="minorEastAsia" w:eastAsiaTheme="minorEastAsia" w:hAnsiTheme="minorEastAsia" w:hint="eastAsia"/>
                <w:sz w:val="24"/>
              </w:rPr>
              <w:t>副</w:t>
            </w:r>
            <w:r w:rsidR="0061024E" w:rsidRPr="00D47073">
              <w:rPr>
                <w:rFonts w:asciiTheme="minorEastAsia" w:eastAsiaTheme="minorEastAsia" w:hAnsiTheme="minorEastAsia" w:hint="eastAsia"/>
                <w:sz w:val="24"/>
              </w:rPr>
              <w:t>3</w:t>
            </w:r>
            <w:r w:rsidRPr="00D47073">
              <w:rPr>
                <w:rFonts w:asciiTheme="minorEastAsia" w:eastAsiaTheme="minorEastAsia" w:hAnsiTheme="minorEastAsia" w:hint="eastAsia"/>
                <w:sz w:val="24"/>
              </w:rPr>
              <w:t>份书面投标文件；</w:t>
            </w:r>
          </w:p>
        </w:tc>
      </w:tr>
      <w:tr w:rsidR="007664BF">
        <w:trPr>
          <w:trHeight w:val="795"/>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hint="eastAsia"/>
                <w:sz w:val="24"/>
              </w:rPr>
              <w:t>3.7.5</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hint="eastAsia"/>
                <w:sz w:val="24"/>
              </w:rPr>
              <w:t>投标文件装订要求</w:t>
            </w:r>
          </w:p>
        </w:tc>
        <w:tc>
          <w:tcPr>
            <w:tcW w:w="6062" w:type="dxa"/>
            <w:vAlign w:val="center"/>
          </w:tcPr>
          <w:p w:rsidR="007664BF" w:rsidRDefault="00B44A8E">
            <w:pPr>
              <w:rPr>
                <w:rFonts w:asciiTheme="minorEastAsia" w:eastAsiaTheme="minorEastAsia" w:hAnsiTheme="minorEastAsia"/>
                <w:sz w:val="24"/>
              </w:rPr>
            </w:pPr>
            <w:r>
              <w:rPr>
                <w:rFonts w:asciiTheme="minorEastAsia" w:eastAsiaTheme="minorEastAsia" w:hAnsiTheme="minorEastAsia" w:hint="eastAsia"/>
                <w:sz w:val="24"/>
              </w:rPr>
              <w:t>书面投标文件打印胶装生成，封面上标明正、副本，加盖法人公章，法定代表人（或授权委托人）签字或盖章</w:t>
            </w:r>
          </w:p>
        </w:tc>
      </w:tr>
      <w:tr w:rsidR="007664BF">
        <w:trPr>
          <w:trHeight w:val="1057"/>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hint="eastAsia"/>
                <w:sz w:val="24"/>
              </w:rPr>
              <w:t>3.7.6</w:t>
            </w:r>
          </w:p>
        </w:tc>
        <w:tc>
          <w:tcPr>
            <w:tcW w:w="2810" w:type="dxa"/>
            <w:vAlign w:val="center"/>
          </w:tcPr>
          <w:p w:rsidR="007664BF" w:rsidRDefault="00B44A8E">
            <w:pPr>
              <w:spacing w:line="240" w:lineRule="atLeast"/>
              <w:jc w:val="center"/>
              <w:rPr>
                <w:rFonts w:asciiTheme="minorEastAsia" w:eastAsiaTheme="minorEastAsia" w:hAnsiTheme="minorEastAsia"/>
                <w:sz w:val="24"/>
              </w:rPr>
            </w:pPr>
            <w:r>
              <w:rPr>
                <w:rFonts w:asciiTheme="minorEastAsia" w:eastAsiaTheme="minorEastAsia" w:hAnsiTheme="minorEastAsia" w:cs="宋体" w:hint="eastAsia"/>
                <w:bCs/>
                <w:kern w:val="0"/>
                <w:sz w:val="24"/>
              </w:rPr>
              <w:t>封套上写明</w:t>
            </w:r>
          </w:p>
        </w:tc>
        <w:tc>
          <w:tcPr>
            <w:tcW w:w="6062" w:type="dxa"/>
            <w:vAlign w:val="center"/>
          </w:tcPr>
          <w:p w:rsidR="007664BF" w:rsidRDefault="00B44A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项目名称：</w:t>
            </w:r>
          </w:p>
          <w:p w:rsidR="007664BF" w:rsidRDefault="00B44A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招标人名称：</w:t>
            </w:r>
          </w:p>
          <w:p w:rsidR="007664BF" w:rsidRDefault="00B44A8E">
            <w:pPr>
              <w:spacing w:line="240" w:lineRule="atLeast"/>
              <w:rPr>
                <w:rFonts w:asciiTheme="minorEastAsia" w:eastAsiaTheme="minorEastAsia" w:hAnsiTheme="minorEastAsia"/>
                <w:sz w:val="24"/>
              </w:rPr>
            </w:pPr>
            <w:r>
              <w:rPr>
                <w:rFonts w:asciiTheme="minorEastAsia" w:eastAsiaTheme="minorEastAsia" w:hAnsiTheme="minorEastAsia" w:hint="eastAsia"/>
                <w:sz w:val="24"/>
              </w:rPr>
              <w:t>投标人名称：</w:t>
            </w:r>
          </w:p>
        </w:tc>
      </w:tr>
      <w:tr w:rsidR="007664BF">
        <w:trPr>
          <w:trHeight w:val="703"/>
          <w:jc w:val="center"/>
        </w:trPr>
        <w:tc>
          <w:tcPr>
            <w:tcW w:w="982" w:type="dxa"/>
            <w:vAlign w:val="center"/>
          </w:tcPr>
          <w:p w:rsidR="007664BF" w:rsidRDefault="00B44A8E">
            <w:pPr>
              <w:adjustRightInd w:val="0"/>
              <w:snapToGrid w:val="0"/>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4.2.1</w:t>
            </w:r>
          </w:p>
        </w:tc>
        <w:tc>
          <w:tcPr>
            <w:tcW w:w="2810" w:type="dxa"/>
            <w:vAlign w:val="center"/>
          </w:tcPr>
          <w:p w:rsidR="007664BF" w:rsidRDefault="00B44A8E">
            <w:pPr>
              <w:adjustRightInd w:val="0"/>
              <w:snapToGrid w:val="0"/>
              <w:spacing w:line="40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投标截止时间</w:t>
            </w:r>
          </w:p>
        </w:tc>
        <w:tc>
          <w:tcPr>
            <w:tcW w:w="6062" w:type="dxa"/>
            <w:vAlign w:val="center"/>
          </w:tcPr>
          <w:p w:rsidR="007664BF" w:rsidRDefault="00B44A8E" w:rsidP="00421FDF">
            <w:pPr>
              <w:adjustRightInd w:val="0"/>
              <w:snapToGrid w:val="0"/>
              <w:spacing w:line="400" w:lineRule="exact"/>
              <w:rPr>
                <w:rFonts w:asciiTheme="minorEastAsia" w:eastAsiaTheme="minorEastAsia" w:hAnsiTheme="minorEastAsia" w:cs="宋体"/>
                <w:sz w:val="24"/>
              </w:rPr>
            </w:pPr>
            <w:r>
              <w:rPr>
                <w:rFonts w:asciiTheme="minorEastAsia" w:eastAsiaTheme="minorEastAsia" w:hAnsiTheme="minorEastAsia" w:cs="宋体" w:hint="eastAsia"/>
                <w:color w:val="FF0000"/>
                <w:sz w:val="24"/>
                <w:u w:val="single"/>
              </w:rPr>
              <w:t>2023</w:t>
            </w:r>
            <w:r>
              <w:rPr>
                <w:rFonts w:asciiTheme="minorEastAsia" w:eastAsiaTheme="minorEastAsia" w:hAnsiTheme="minorEastAsia" w:cs="宋体" w:hint="eastAsia"/>
                <w:color w:val="FF0000"/>
                <w:sz w:val="24"/>
              </w:rPr>
              <w:t>年</w:t>
            </w:r>
            <w:r w:rsidR="007F2BD1">
              <w:rPr>
                <w:rFonts w:asciiTheme="minorEastAsia" w:eastAsiaTheme="minorEastAsia" w:hAnsiTheme="minorEastAsia" w:cs="宋体" w:hint="eastAsia"/>
                <w:color w:val="FF0000"/>
                <w:sz w:val="24"/>
                <w:u w:val="single"/>
              </w:rPr>
              <w:t>11</w:t>
            </w:r>
            <w:r>
              <w:rPr>
                <w:rFonts w:asciiTheme="minorEastAsia" w:eastAsiaTheme="minorEastAsia" w:hAnsiTheme="minorEastAsia" w:cs="宋体" w:hint="eastAsia"/>
                <w:color w:val="FF0000"/>
                <w:sz w:val="24"/>
              </w:rPr>
              <w:t>月</w:t>
            </w:r>
            <w:r w:rsidR="00421FDF">
              <w:rPr>
                <w:rFonts w:asciiTheme="minorEastAsia" w:eastAsiaTheme="minorEastAsia" w:hAnsiTheme="minorEastAsia" w:cs="宋体" w:hint="eastAsia"/>
                <w:color w:val="FF0000"/>
                <w:sz w:val="24"/>
                <w:u w:val="single"/>
              </w:rPr>
              <w:t>21</w:t>
            </w:r>
            <w:r>
              <w:rPr>
                <w:rFonts w:asciiTheme="minorEastAsia" w:eastAsiaTheme="minorEastAsia" w:hAnsiTheme="minorEastAsia" w:cs="宋体" w:hint="eastAsia"/>
                <w:color w:val="FF0000"/>
                <w:sz w:val="24"/>
              </w:rPr>
              <w:t>日</w:t>
            </w:r>
            <w:r>
              <w:rPr>
                <w:rFonts w:asciiTheme="minorEastAsia" w:eastAsiaTheme="minorEastAsia" w:hAnsiTheme="minorEastAsia" w:cs="宋体" w:hint="eastAsia"/>
                <w:color w:val="FF0000"/>
                <w:sz w:val="24"/>
                <w:u w:val="single"/>
              </w:rPr>
              <w:t>15</w:t>
            </w:r>
            <w:r>
              <w:rPr>
                <w:rFonts w:asciiTheme="minorEastAsia" w:eastAsiaTheme="minorEastAsia" w:hAnsiTheme="minorEastAsia" w:cs="宋体" w:hint="eastAsia"/>
                <w:color w:val="FF0000"/>
                <w:sz w:val="24"/>
              </w:rPr>
              <w:t>时</w:t>
            </w:r>
            <w:r>
              <w:rPr>
                <w:rFonts w:asciiTheme="minorEastAsia" w:eastAsiaTheme="minorEastAsia" w:hAnsiTheme="minorEastAsia" w:cs="宋体" w:hint="eastAsia"/>
                <w:color w:val="FF0000"/>
                <w:sz w:val="24"/>
                <w:u w:val="single"/>
              </w:rPr>
              <w:t>00</w:t>
            </w:r>
            <w:r>
              <w:rPr>
                <w:rFonts w:asciiTheme="minorEastAsia" w:eastAsiaTheme="minorEastAsia" w:hAnsiTheme="minorEastAsia" w:cs="宋体" w:hint="eastAsia"/>
                <w:color w:val="FF0000"/>
                <w:sz w:val="24"/>
              </w:rPr>
              <w:t>分</w:t>
            </w:r>
          </w:p>
        </w:tc>
      </w:tr>
      <w:tr w:rsidR="00D47073" w:rsidRPr="00D47073">
        <w:trPr>
          <w:trHeight w:val="783"/>
          <w:jc w:val="center"/>
        </w:trPr>
        <w:tc>
          <w:tcPr>
            <w:tcW w:w="982" w:type="dxa"/>
            <w:vAlign w:val="center"/>
          </w:tcPr>
          <w:p w:rsidR="007664BF" w:rsidRPr="00D47073" w:rsidRDefault="00B44A8E">
            <w:pPr>
              <w:adjustRightInd w:val="0"/>
              <w:snapToGrid w:val="0"/>
              <w:spacing w:line="400" w:lineRule="exact"/>
              <w:jc w:val="center"/>
              <w:rPr>
                <w:rFonts w:asciiTheme="minorEastAsia" w:eastAsiaTheme="minorEastAsia" w:hAnsiTheme="minorEastAsia" w:cs="宋体"/>
                <w:sz w:val="24"/>
              </w:rPr>
            </w:pPr>
            <w:r w:rsidRPr="00D47073">
              <w:rPr>
                <w:rFonts w:asciiTheme="minorEastAsia" w:eastAsiaTheme="minorEastAsia" w:hAnsiTheme="minorEastAsia" w:cs="宋体" w:hint="eastAsia"/>
                <w:sz w:val="24"/>
              </w:rPr>
              <w:t>4.2.3</w:t>
            </w:r>
          </w:p>
        </w:tc>
        <w:tc>
          <w:tcPr>
            <w:tcW w:w="2810" w:type="dxa"/>
            <w:vAlign w:val="center"/>
          </w:tcPr>
          <w:p w:rsidR="007664BF" w:rsidRPr="00D47073" w:rsidRDefault="00B44A8E">
            <w:pPr>
              <w:adjustRightInd w:val="0"/>
              <w:snapToGrid w:val="0"/>
              <w:spacing w:line="400" w:lineRule="exact"/>
              <w:jc w:val="center"/>
              <w:rPr>
                <w:rFonts w:asciiTheme="minorEastAsia" w:eastAsiaTheme="minorEastAsia" w:hAnsiTheme="minorEastAsia" w:cs="宋体"/>
                <w:sz w:val="24"/>
              </w:rPr>
            </w:pPr>
            <w:r w:rsidRPr="00D47073">
              <w:rPr>
                <w:rFonts w:asciiTheme="minorEastAsia" w:eastAsiaTheme="minorEastAsia" w:hAnsiTheme="minorEastAsia" w:cs="宋体" w:hint="eastAsia"/>
                <w:sz w:val="24"/>
              </w:rPr>
              <w:t>递交投标文件地点</w:t>
            </w:r>
          </w:p>
        </w:tc>
        <w:tc>
          <w:tcPr>
            <w:tcW w:w="6062" w:type="dxa"/>
            <w:vAlign w:val="center"/>
          </w:tcPr>
          <w:p w:rsidR="007664BF" w:rsidRPr="00D47073" w:rsidRDefault="0061024E">
            <w:pPr>
              <w:adjustRightInd w:val="0"/>
              <w:snapToGrid w:val="0"/>
              <w:spacing w:line="400" w:lineRule="exact"/>
              <w:rPr>
                <w:rFonts w:asciiTheme="minorEastAsia" w:eastAsiaTheme="minorEastAsia" w:hAnsiTheme="minorEastAsia" w:cs="宋体"/>
                <w:sz w:val="24"/>
              </w:rPr>
            </w:pPr>
            <w:r w:rsidRPr="00D47073">
              <w:rPr>
                <w:rFonts w:asciiTheme="minorEastAsia" w:eastAsiaTheme="minorEastAsia" w:hAnsiTheme="minorEastAsia" w:hint="eastAsia"/>
                <w:sz w:val="24"/>
              </w:rPr>
              <w:t>连云港市新海新区春晖路8号图文</w:t>
            </w:r>
            <w:proofErr w:type="gramStart"/>
            <w:r w:rsidRPr="00D47073">
              <w:rPr>
                <w:rFonts w:asciiTheme="minorEastAsia" w:eastAsiaTheme="minorEastAsia" w:hAnsiTheme="minorEastAsia" w:hint="eastAsia"/>
                <w:sz w:val="24"/>
              </w:rPr>
              <w:t>信息楼</w:t>
            </w:r>
            <w:proofErr w:type="gramEnd"/>
            <w:r w:rsidRPr="00D47073">
              <w:rPr>
                <w:rFonts w:asciiTheme="minorEastAsia" w:eastAsiaTheme="minorEastAsia" w:hAnsiTheme="minorEastAsia" w:hint="eastAsia"/>
                <w:sz w:val="24"/>
              </w:rPr>
              <w:t>115</w:t>
            </w:r>
          </w:p>
        </w:tc>
      </w:tr>
      <w:tr w:rsidR="007664BF">
        <w:trPr>
          <w:trHeight w:val="765"/>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4.2.3</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是否退还投标文件</w:t>
            </w:r>
          </w:p>
        </w:tc>
        <w:tc>
          <w:tcPr>
            <w:tcW w:w="6062" w:type="dxa"/>
            <w:vAlign w:val="center"/>
          </w:tcPr>
          <w:p w:rsidR="007664BF" w:rsidRDefault="00B44A8E">
            <w:pPr>
              <w:rPr>
                <w:rFonts w:asciiTheme="minorEastAsia" w:eastAsiaTheme="minorEastAsia" w:hAnsiTheme="minorEastAsia"/>
                <w:sz w:val="24"/>
                <w:u w:val="single"/>
              </w:rPr>
            </w:pPr>
            <w:r>
              <w:rPr>
                <w:rFonts w:asciiTheme="minorEastAsia" w:eastAsiaTheme="minorEastAsia" w:hAnsiTheme="minorEastAsia" w:hint="eastAsia"/>
                <w:kern w:val="0"/>
                <w:sz w:val="24"/>
              </w:rPr>
              <w:t>■</w:t>
            </w:r>
            <w:r>
              <w:rPr>
                <w:rFonts w:asciiTheme="minorEastAsia" w:eastAsiaTheme="minorEastAsia" w:hAnsiTheme="minorEastAsia"/>
                <w:sz w:val="24"/>
              </w:rPr>
              <w:t>否</w:t>
            </w:r>
          </w:p>
        </w:tc>
      </w:tr>
      <w:tr w:rsidR="007664BF">
        <w:trPr>
          <w:trHeight w:val="851"/>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5.1</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开标时间和地点</w:t>
            </w:r>
          </w:p>
        </w:tc>
        <w:tc>
          <w:tcPr>
            <w:tcW w:w="6062" w:type="dxa"/>
            <w:vAlign w:val="center"/>
          </w:tcPr>
          <w:p w:rsidR="007664BF" w:rsidRDefault="00B44A8E">
            <w:pPr>
              <w:rPr>
                <w:rFonts w:asciiTheme="minorEastAsia" w:eastAsiaTheme="minorEastAsia" w:hAnsiTheme="minorEastAsia" w:cs="宋体"/>
                <w:sz w:val="24"/>
              </w:rPr>
            </w:pPr>
            <w:r>
              <w:rPr>
                <w:rFonts w:asciiTheme="minorEastAsia" w:eastAsiaTheme="minorEastAsia" w:hAnsiTheme="minorEastAsia" w:cs="宋体" w:hint="eastAsia"/>
                <w:sz w:val="24"/>
              </w:rPr>
              <w:t>开标时间：同投标截止时间</w:t>
            </w:r>
          </w:p>
          <w:p w:rsidR="007664BF" w:rsidRDefault="00B44A8E">
            <w:pPr>
              <w:rPr>
                <w:rFonts w:asciiTheme="minorEastAsia" w:eastAsiaTheme="minorEastAsia" w:hAnsiTheme="minorEastAsia" w:cs="宋体"/>
                <w:sz w:val="24"/>
              </w:rPr>
            </w:pPr>
            <w:r>
              <w:rPr>
                <w:rFonts w:asciiTheme="minorEastAsia" w:eastAsiaTheme="minorEastAsia" w:hAnsiTheme="minorEastAsia" w:cs="宋体" w:hint="eastAsia"/>
                <w:sz w:val="24"/>
              </w:rPr>
              <w:t>开标地点：同递交投标文件地点</w:t>
            </w:r>
          </w:p>
        </w:tc>
      </w:tr>
      <w:tr w:rsidR="007664BF">
        <w:trPr>
          <w:trHeight w:val="1088"/>
          <w:jc w:val="center"/>
        </w:trPr>
        <w:tc>
          <w:tcPr>
            <w:tcW w:w="982"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.1</w:t>
            </w:r>
          </w:p>
        </w:tc>
        <w:tc>
          <w:tcPr>
            <w:tcW w:w="2810" w:type="dxa"/>
            <w:vAlign w:val="center"/>
          </w:tcPr>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是否授权评标委员会</w:t>
            </w:r>
          </w:p>
          <w:p w:rsidR="007664BF" w:rsidRDefault="00B44A8E">
            <w:pPr>
              <w:jc w:val="center"/>
              <w:rPr>
                <w:rFonts w:asciiTheme="minorEastAsia" w:eastAsiaTheme="minorEastAsia" w:hAnsiTheme="minorEastAsia"/>
                <w:sz w:val="24"/>
              </w:rPr>
            </w:pPr>
            <w:r>
              <w:rPr>
                <w:rFonts w:asciiTheme="minorEastAsia" w:eastAsiaTheme="minorEastAsia" w:hAnsiTheme="minorEastAsia"/>
                <w:sz w:val="24"/>
              </w:rPr>
              <w:t>确定中标人</w:t>
            </w:r>
          </w:p>
        </w:tc>
        <w:tc>
          <w:tcPr>
            <w:tcW w:w="6062" w:type="dxa"/>
            <w:vAlign w:val="center"/>
          </w:tcPr>
          <w:p w:rsidR="007664BF" w:rsidRDefault="00B44A8E">
            <w:pPr>
              <w:rPr>
                <w:rFonts w:asciiTheme="minorEastAsia" w:eastAsiaTheme="minorEastAsia" w:hAnsiTheme="minorEastAsia"/>
                <w:sz w:val="24"/>
              </w:rPr>
            </w:pPr>
            <w:r>
              <w:rPr>
                <w:rFonts w:asciiTheme="minorEastAsia" w:eastAsiaTheme="minorEastAsia" w:hAnsiTheme="minorEastAsia"/>
                <w:kern w:val="0"/>
                <w:sz w:val="24"/>
              </w:rPr>
              <w:t>□</w:t>
            </w:r>
            <w:r>
              <w:rPr>
                <w:rFonts w:asciiTheme="minorEastAsia" w:eastAsiaTheme="minorEastAsia" w:hAnsiTheme="minorEastAsia"/>
                <w:sz w:val="24"/>
              </w:rPr>
              <w:t>是</w:t>
            </w:r>
          </w:p>
          <w:p w:rsidR="007664BF" w:rsidRDefault="00B44A8E">
            <w:pPr>
              <w:rPr>
                <w:rFonts w:asciiTheme="minorEastAsia" w:eastAsiaTheme="minorEastAsia" w:hAnsiTheme="minorEastAsia"/>
                <w:sz w:val="24"/>
                <w:u w:val="single"/>
              </w:rPr>
            </w:pPr>
            <w:r>
              <w:rPr>
                <w:rFonts w:asciiTheme="minorEastAsia" w:eastAsiaTheme="minorEastAsia" w:hAnsiTheme="minorEastAsia"/>
                <w:sz w:val="24"/>
              </w:rPr>
              <w:fldChar w:fldCharType="begin"/>
            </w:r>
            <w:r>
              <w:rPr>
                <w:rFonts w:asciiTheme="minorEastAsia" w:eastAsiaTheme="minorEastAsia" w:hAnsiTheme="minorEastAsia" w:hint="eastAsia"/>
                <w:sz w:val="24"/>
              </w:rPr>
              <w:instrText>eq \o\ac(□,</w:instrText>
            </w:r>
            <w:r>
              <w:rPr>
                <w:rFonts w:asciiTheme="minorEastAsia" w:eastAsiaTheme="minorEastAsia" w:hAnsiTheme="minorEastAsia" w:hint="eastAsia"/>
                <w:position w:val="2"/>
                <w:sz w:val="24"/>
              </w:rPr>
              <w:instrText>√</w:instrText>
            </w:r>
            <w:r>
              <w:rPr>
                <w:rFonts w:asciiTheme="minorEastAsia" w:eastAsiaTheme="minorEastAsia" w:hAnsiTheme="minorEastAsia" w:hint="eastAsia"/>
                <w:sz w:val="24"/>
              </w:rPr>
              <w:instrText>)</w:instrText>
            </w:r>
            <w:r>
              <w:rPr>
                <w:rFonts w:asciiTheme="minorEastAsia" w:eastAsiaTheme="minorEastAsia" w:hAnsiTheme="minorEastAsia"/>
                <w:sz w:val="24"/>
              </w:rPr>
              <w:fldChar w:fldCharType="end"/>
            </w:r>
            <w:proofErr w:type="gramStart"/>
            <w:r>
              <w:rPr>
                <w:rFonts w:asciiTheme="minorEastAsia" w:eastAsiaTheme="minorEastAsia" w:hAnsiTheme="minorEastAsia"/>
                <w:sz w:val="24"/>
              </w:rPr>
              <w:t>否</w:t>
            </w:r>
            <w:proofErr w:type="gramEnd"/>
            <w:r>
              <w:rPr>
                <w:rFonts w:asciiTheme="minorEastAsia" w:eastAsiaTheme="minorEastAsia" w:hAnsiTheme="minorEastAsia" w:hint="eastAsia"/>
                <w:sz w:val="24"/>
              </w:rPr>
              <w:t>评标委员会完成评标后，向招标人推荐1-3名有排序的中标候选人。</w:t>
            </w:r>
          </w:p>
        </w:tc>
      </w:tr>
      <w:tr w:rsidR="007664BF">
        <w:trPr>
          <w:trHeight w:val="558"/>
          <w:jc w:val="center"/>
        </w:trPr>
        <w:tc>
          <w:tcPr>
            <w:tcW w:w="9854" w:type="dxa"/>
            <w:gridSpan w:val="3"/>
            <w:vAlign w:val="center"/>
          </w:tcPr>
          <w:p w:rsidR="007664BF" w:rsidRDefault="00B44A8E">
            <w:pPr>
              <w:jc w:val="left"/>
              <w:rPr>
                <w:rFonts w:asciiTheme="minorEastAsia" w:eastAsiaTheme="minorEastAsia" w:hAnsiTheme="minorEastAsia"/>
                <w:sz w:val="24"/>
              </w:rPr>
            </w:pPr>
            <w:r>
              <w:rPr>
                <w:rFonts w:asciiTheme="minorEastAsia" w:eastAsiaTheme="minorEastAsia" w:hAnsiTheme="minorEastAsia" w:hint="eastAsia"/>
                <w:sz w:val="24"/>
              </w:rPr>
              <w:lastRenderedPageBreak/>
              <w:t>10. 需要补充的其他内容</w:t>
            </w:r>
          </w:p>
        </w:tc>
      </w:tr>
      <w:tr w:rsidR="0061024E" w:rsidRPr="0061024E">
        <w:trPr>
          <w:trHeight w:val="851"/>
          <w:jc w:val="center"/>
        </w:trPr>
        <w:tc>
          <w:tcPr>
            <w:tcW w:w="982" w:type="dxa"/>
            <w:vAlign w:val="center"/>
          </w:tcPr>
          <w:p w:rsidR="007664BF" w:rsidRPr="0061024E" w:rsidRDefault="00B44A8E">
            <w:pPr>
              <w:jc w:val="center"/>
              <w:rPr>
                <w:rFonts w:asciiTheme="minorEastAsia" w:eastAsiaTheme="minorEastAsia" w:hAnsiTheme="minorEastAsia"/>
                <w:sz w:val="24"/>
              </w:rPr>
            </w:pPr>
            <w:r w:rsidRPr="0061024E">
              <w:rPr>
                <w:rFonts w:asciiTheme="minorEastAsia" w:eastAsiaTheme="minorEastAsia" w:hAnsiTheme="minorEastAsia" w:hint="eastAsia"/>
                <w:sz w:val="24"/>
              </w:rPr>
              <w:t>10</w:t>
            </w:r>
          </w:p>
        </w:tc>
        <w:tc>
          <w:tcPr>
            <w:tcW w:w="2810" w:type="dxa"/>
            <w:vAlign w:val="center"/>
          </w:tcPr>
          <w:p w:rsidR="007664BF" w:rsidRPr="0061024E" w:rsidRDefault="00B44A8E">
            <w:pPr>
              <w:jc w:val="center"/>
              <w:rPr>
                <w:rFonts w:asciiTheme="minorEastAsia" w:eastAsiaTheme="minorEastAsia" w:hAnsiTheme="minorEastAsia"/>
                <w:sz w:val="24"/>
              </w:rPr>
            </w:pPr>
            <w:r w:rsidRPr="0061024E">
              <w:rPr>
                <w:rFonts w:asciiTheme="minorEastAsia" w:eastAsiaTheme="minorEastAsia" w:hAnsiTheme="minorEastAsia" w:hint="eastAsia"/>
                <w:sz w:val="24"/>
              </w:rPr>
              <w:t>其它</w:t>
            </w:r>
          </w:p>
        </w:tc>
        <w:tc>
          <w:tcPr>
            <w:tcW w:w="6062" w:type="dxa"/>
            <w:vAlign w:val="center"/>
          </w:tcPr>
          <w:p w:rsidR="007664BF" w:rsidRPr="0061024E" w:rsidRDefault="00B44A8E" w:rsidP="0061024E">
            <w:pPr>
              <w:autoSpaceDE w:val="0"/>
              <w:autoSpaceDN w:val="0"/>
              <w:adjustRightInd w:val="0"/>
              <w:spacing w:line="400" w:lineRule="exact"/>
              <w:jc w:val="left"/>
              <w:rPr>
                <w:rFonts w:asciiTheme="minorEastAsia" w:eastAsiaTheme="minorEastAsia" w:hAnsiTheme="minorEastAsia" w:cs="宋体"/>
                <w:sz w:val="24"/>
              </w:rPr>
            </w:pPr>
            <w:r w:rsidRPr="0061024E">
              <w:rPr>
                <w:rFonts w:asciiTheme="minorEastAsia" w:eastAsiaTheme="minorEastAsia" w:hAnsiTheme="minorEastAsia" w:cs="宋体"/>
                <w:sz w:val="24"/>
              </w:rPr>
              <w:t>未注明使用何种语言和币种的，以中文和人民币为准。</w:t>
            </w:r>
          </w:p>
        </w:tc>
      </w:tr>
    </w:tbl>
    <w:p w:rsidR="007664BF" w:rsidRDefault="00B44A8E">
      <w:pPr>
        <w:widowControl/>
        <w:jc w:val="left"/>
        <w:rPr>
          <w:rFonts w:asciiTheme="minorEastAsia" w:eastAsiaTheme="minorEastAsia" w:hAnsiTheme="minorEastAsia"/>
          <w:b/>
          <w:bCs/>
          <w:sz w:val="32"/>
          <w:szCs w:val="32"/>
        </w:rPr>
      </w:pPr>
      <w:bookmarkStart w:id="36" w:name="_Toc363329370"/>
      <w:bookmarkStart w:id="37" w:name="_Toc3798655"/>
      <w:bookmarkStart w:id="38" w:name="_Toc367894798"/>
      <w:bookmarkStart w:id="39" w:name="_Toc387526283"/>
      <w:bookmarkStart w:id="40" w:name="_Toc368760427"/>
      <w:bookmarkStart w:id="41" w:name="_Toc368759375"/>
      <w:bookmarkStart w:id="42" w:name="_Toc387526179"/>
      <w:bookmarkStart w:id="43" w:name="_Toc518311135"/>
      <w:bookmarkStart w:id="44" w:name="_Toc387526375"/>
      <w:bookmarkStart w:id="45" w:name="_Toc18948"/>
      <w:bookmarkStart w:id="46" w:name="_Toc184635071"/>
      <w:bookmarkStart w:id="47" w:name="_Toc523825275"/>
      <w:bookmarkStart w:id="48" w:name="_Toc369077561"/>
      <w:r>
        <w:rPr>
          <w:rFonts w:asciiTheme="minorEastAsia" w:eastAsiaTheme="minorEastAsia" w:hAnsiTheme="minorEastAsia"/>
        </w:rPr>
        <w:br w:type="page"/>
      </w:r>
    </w:p>
    <w:p w:rsidR="007664BF" w:rsidRDefault="00B44A8E">
      <w:pPr>
        <w:pStyle w:val="2"/>
        <w:keepNext w:val="0"/>
        <w:keepLines w:val="0"/>
        <w:spacing w:line="360" w:lineRule="auto"/>
        <w:rPr>
          <w:rFonts w:asciiTheme="minorEastAsia" w:eastAsiaTheme="minorEastAsia" w:hAnsiTheme="minorEastAsia"/>
        </w:rPr>
      </w:pPr>
      <w:bookmarkStart w:id="49" w:name="_Toc51778858"/>
      <w:bookmarkStart w:id="50" w:name="_Toc51778773"/>
      <w:bookmarkStart w:id="51" w:name="_Toc106373637"/>
      <w:bookmarkStart w:id="52" w:name="_Toc107931835"/>
      <w:r>
        <w:rPr>
          <w:rFonts w:asciiTheme="minorEastAsia" w:eastAsiaTheme="minorEastAsia" w:hAnsiTheme="minorEastAsia"/>
        </w:rPr>
        <w:lastRenderedPageBreak/>
        <w:t>1</w:t>
      </w:r>
      <w:r>
        <w:rPr>
          <w:rFonts w:asciiTheme="minorEastAsia" w:eastAsiaTheme="minorEastAsia" w:hAnsiTheme="minorEastAsia"/>
          <w:sz w:val="28"/>
          <w:szCs w:val="28"/>
        </w:rPr>
        <w:t>.</w:t>
      </w:r>
      <w:r>
        <w:rPr>
          <w:rFonts w:asciiTheme="minorEastAsia" w:eastAsiaTheme="minorEastAsia" w:hAnsiTheme="minorEastAsia"/>
        </w:rPr>
        <w:t>总则</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53" w:name="_Toc3798656"/>
      <w:bookmarkStart w:id="54" w:name="_Toc523825276"/>
      <w:bookmarkStart w:id="55" w:name="_Toc387526376"/>
      <w:bookmarkStart w:id="56" w:name="_Toc5365"/>
      <w:bookmarkStart w:id="57" w:name="_Toc51778774"/>
      <w:bookmarkStart w:id="58" w:name="_Toc387526284"/>
      <w:bookmarkStart w:id="59" w:name="_Toc387526180"/>
      <w:bookmarkStart w:id="60" w:name="_Toc518311136"/>
      <w:bookmarkStart w:id="61" w:name="_Toc107931836"/>
      <w:bookmarkStart w:id="62" w:name="_Toc51778859"/>
      <w:bookmarkStart w:id="63" w:name="_Toc106373638"/>
      <w:r>
        <w:rPr>
          <w:rFonts w:asciiTheme="minorEastAsia" w:eastAsiaTheme="minorEastAsia" w:hAnsiTheme="minorEastAsia"/>
          <w:szCs w:val="24"/>
        </w:rPr>
        <w:t>1.1 项目概况</w:t>
      </w:r>
      <w:bookmarkEnd w:id="53"/>
      <w:bookmarkEnd w:id="54"/>
      <w:bookmarkEnd w:id="55"/>
      <w:bookmarkEnd w:id="56"/>
      <w:bookmarkEnd w:id="57"/>
      <w:bookmarkEnd w:id="58"/>
      <w:bookmarkEnd w:id="59"/>
      <w:bookmarkEnd w:id="60"/>
      <w:bookmarkEnd w:id="61"/>
      <w:bookmarkEnd w:id="62"/>
      <w:bookmarkEnd w:id="63"/>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1.1.1根据有关法律、法规和规章的规定，本招标项目已具备招标条件，现对本项目进行招标。</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1.1.2本招标项目招标人：见投标人须知前附表。</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1.1.3本招标项目招标代理机构：见投标人须知前附表。</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1.1.4本招标项目名称：见投标人须知前附表。</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64" w:name="_Toc51778860"/>
      <w:bookmarkStart w:id="65" w:name="_Toc11796"/>
      <w:bookmarkStart w:id="66" w:name="_Toc51778775"/>
      <w:bookmarkStart w:id="67" w:name="_Toc518311137"/>
      <w:bookmarkStart w:id="68" w:name="_Toc106373639"/>
      <w:bookmarkStart w:id="69" w:name="_Toc3798657"/>
      <w:bookmarkStart w:id="70" w:name="_Toc387526285"/>
      <w:bookmarkStart w:id="71" w:name="_Toc107931837"/>
      <w:bookmarkStart w:id="72" w:name="_Toc387526181"/>
      <w:bookmarkStart w:id="73" w:name="_Toc387526377"/>
      <w:bookmarkStart w:id="74" w:name="_Toc523825277"/>
      <w:r>
        <w:rPr>
          <w:rFonts w:asciiTheme="minorEastAsia" w:eastAsiaTheme="minorEastAsia" w:hAnsiTheme="minorEastAsia"/>
          <w:szCs w:val="24"/>
        </w:rPr>
        <w:t>1.2 资金来源和落实情况</w:t>
      </w:r>
      <w:bookmarkEnd w:id="64"/>
      <w:bookmarkEnd w:id="65"/>
      <w:bookmarkEnd w:id="66"/>
      <w:bookmarkEnd w:id="67"/>
      <w:bookmarkEnd w:id="68"/>
      <w:bookmarkEnd w:id="69"/>
      <w:bookmarkEnd w:id="70"/>
      <w:bookmarkEnd w:id="71"/>
      <w:bookmarkEnd w:id="72"/>
      <w:bookmarkEnd w:id="73"/>
      <w:bookmarkEnd w:id="74"/>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1.2.1本招标项目的资金来源：见投标人须知前附表。</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1.2.2本招标项目的出资比例：见投标人须知前附表。</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1.2.3本招标项目的资金落实情况：见投标人须知前附表。</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75" w:name="_Toc3798658"/>
      <w:bookmarkStart w:id="76" w:name="_Toc518311138"/>
      <w:bookmarkStart w:id="77" w:name="_Toc387526378"/>
      <w:bookmarkStart w:id="78" w:name="_Toc51778861"/>
      <w:bookmarkStart w:id="79" w:name="_Toc523825278"/>
      <w:bookmarkStart w:id="80" w:name="_Toc387526286"/>
      <w:bookmarkStart w:id="81" w:name="_Toc51778776"/>
      <w:bookmarkStart w:id="82" w:name="_Toc107931838"/>
      <w:bookmarkStart w:id="83" w:name="_Toc106373640"/>
      <w:bookmarkStart w:id="84" w:name="_Toc853"/>
      <w:bookmarkStart w:id="85" w:name="_Toc387526182"/>
      <w:r>
        <w:rPr>
          <w:rFonts w:asciiTheme="minorEastAsia" w:eastAsiaTheme="minorEastAsia" w:hAnsiTheme="minorEastAsia"/>
          <w:szCs w:val="24"/>
        </w:rPr>
        <w:t>1.3招标范围、交货期或工期和质量要求</w:t>
      </w:r>
      <w:bookmarkEnd w:id="75"/>
      <w:bookmarkEnd w:id="76"/>
      <w:bookmarkEnd w:id="77"/>
      <w:bookmarkEnd w:id="78"/>
      <w:bookmarkEnd w:id="79"/>
      <w:bookmarkEnd w:id="80"/>
      <w:bookmarkEnd w:id="81"/>
      <w:bookmarkEnd w:id="82"/>
      <w:bookmarkEnd w:id="83"/>
      <w:bookmarkEnd w:id="84"/>
      <w:bookmarkEnd w:id="85"/>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1.3.1本次招标范围：见投标人须知前附表。</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1.3.2本招标项目的交货期或工期：见投标人须知前附表。</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1.3.3本招标项目的交货地点：见投标人须知前附表。</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1.3.4本招标项目的质量要求</w:t>
      </w:r>
      <w:r>
        <w:rPr>
          <w:rFonts w:asciiTheme="minorEastAsia" w:eastAsiaTheme="minorEastAsia" w:hAnsiTheme="minorEastAsia" w:hint="eastAsia"/>
          <w:sz w:val="24"/>
        </w:rPr>
        <w:t>及验收标准</w:t>
      </w:r>
      <w:r>
        <w:rPr>
          <w:rFonts w:asciiTheme="minorEastAsia" w:eastAsiaTheme="minorEastAsia" w:hAnsiTheme="minorEastAsia"/>
          <w:sz w:val="24"/>
        </w:rPr>
        <w:t>：见投标人须知前附表。</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86" w:name="_Toc51778777"/>
      <w:bookmarkStart w:id="87" w:name="_Toc106373641"/>
      <w:bookmarkStart w:id="88" w:name="_Toc387526183"/>
      <w:bookmarkStart w:id="89" w:name="_Toc518311139"/>
      <w:bookmarkStart w:id="90" w:name="_Toc387526379"/>
      <w:bookmarkStart w:id="91" w:name="_Toc13930"/>
      <w:bookmarkStart w:id="92" w:name="_Toc51778862"/>
      <w:bookmarkStart w:id="93" w:name="_Toc107931839"/>
      <w:bookmarkStart w:id="94" w:name="_Toc3798659"/>
      <w:bookmarkStart w:id="95" w:name="_Toc523825279"/>
      <w:bookmarkStart w:id="96" w:name="_Toc387526287"/>
      <w:r>
        <w:rPr>
          <w:rFonts w:asciiTheme="minorEastAsia" w:eastAsiaTheme="minorEastAsia" w:hAnsiTheme="minorEastAsia"/>
          <w:szCs w:val="24"/>
        </w:rPr>
        <w:t>1.4 投标人资格要求</w:t>
      </w:r>
      <w:bookmarkEnd w:id="86"/>
      <w:bookmarkEnd w:id="87"/>
      <w:bookmarkEnd w:id="88"/>
      <w:bookmarkEnd w:id="89"/>
      <w:bookmarkEnd w:id="90"/>
      <w:bookmarkEnd w:id="91"/>
      <w:bookmarkEnd w:id="92"/>
      <w:bookmarkEnd w:id="93"/>
      <w:bookmarkEnd w:id="94"/>
      <w:bookmarkEnd w:id="95"/>
      <w:bookmarkEnd w:id="96"/>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1.4.1 投标人应具备的资格要求见投标人须知前附表。</w:t>
      </w: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1.4.2 投标人须知前附表规定接受联合体投标的，除应符合本章第1.4.1项和投标人须知前附表的要求外，还应遵守以下规定：</w:t>
      </w: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（1）联合体各方应按招标文件提供的格式签订联合体协议书，明确联合体牵头人和各方的权利义务；</w:t>
      </w: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（2）由同一专业的单位组成的联合体，按照资质等级较低的单位确定资质等级；</w:t>
      </w: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TimesNewRomanPSMT"/>
          <w:kern w:val="0"/>
          <w:sz w:val="24"/>
        </w:rPr>
      </w:pPr>
      <w:r>
        <w:rPr>
          <w:rFonts w:asciiTheme="minorEastAsia" w:eastAsiaTheme="minorEastAsia" w:hAnsiTheme="minorEastAsia" w:hint="eastAsia"/>
          <w:sz w:val="24"/>
        </w:rPr>
        <w:t>（3）联合体各方不得再以自己名义单独或加入其他联合体在同一标段中参加投标</w:t>
      </w:r>
      <w:r>
        <w:rPr>
          <w:rFonts w:asciiTheme="minorEastAsia" w:eastAsiaTheme="minorEastAsia" w:hAnsiTheme="minorEastAsia" w:cs="TimesNewRomanPSMT" w:hint="eastAsia"/>
          <w:kern w:val="0"/>
          <w:sz w:val="24"/>
        </w:rPr>
        <w:t>。</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1.4.3 投标人不得存在下列情形之一： </w:t>
      </w:r>
    </w:p>
    <w:p w:rsidR="007664BF" w:rsidRDefault="00B44A8E">
      <w:pPr>
        <w:spacing w:line="360" w:lineRule="auto"/>
        <w:ind w:firstLineChars="200" w:firstLine="480"/>
        <w:rPr>
          <w:rFonts w:asciiTheme="minorEastAsia" w:eastAsiaTheme="minorEastAsia" w:hAnsiTheme="minorEastAsia"/>
          <w:sz w:val="24"/>
        </w:rPr>
      </w:pPr>
      <w:bookmarkStart w:id="97" w:name="_Toc387526184"/>
      <w:bookmarkStart w:id="98" w:name="_Toc387526288"/>
      <w:bookmarkStart w:id="99" w:name="_Toc1684"/>
      <w:bookmarkStart w:id="100" w:name="_Toc387526380"/>
      <w:r>
        <w:rPr>
          <w:rFonts w:asciiTheme="minorEastAsia" w:eastAsiaTheme="minorEastAsia" w:hAnsiTheme="minorEastAsia" w:hint="eastAsia"/>
          <w:sz w:val="24"/>
        </w:rPr>
        <w:t xml:space="preserve">（1）为招标人的附属机构（单位）； </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（2）为本标段前期准备提供设计或咨询服务的，但两阶段招标的除外；</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（3）为本标段的监理人； </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（4）为本标段的代建人； </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 xml:space="preserve">（5）为本标段提供招标代理服务的； </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（6）与本标段的监理人或代建人或招标代理机构的单位负责人为同一个人的； </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（7）与本标段的监理人或代建人或招标代理机构相互控股或参股的； </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（8）与本标段的其他申请人的单位负责人为同一个人的；</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（9）与本标段的其他申请人之间存在控股、管理关系或母公司、全资子公司关系的；</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（10）法律法规规定的其他情形。</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101" w:name="_Toc518311140"/>
      <w:bookmarkStart w:id="102" w:name="_Toc51778863"/>
      <w:bookmarkStart w:id="103" w:name="_Toc3798660"/>
      <w:bookmarkStart w:id="104" w:name="_Toc523825280"/>
      <w:bookmarkStart w:id="105" w:name="_Toc51778778"/>
      <w:bookmarkStart w:id="106" w:name="_Toc106373642"/>
      <w:bookmarkStart w:id="107" w:name="_Toc107931840"/>
      <w:r>
        <w:rPr>
          <w:rFonts w:asciiTheme="minorEastAsia" w:eastAsiaTheme="minorEastAsia" w:hAnsiTheme="minorEastAsia"/>
          <w:szCs w:val="24"/>
        </w:rPr>
        <w:t xml:space="preserve">1.5 </w:t>
      </w:r>
      <w:r>
        <w:rPr>
          <w:rFonts w:asciiTheme="minorEastAsia" w:eastAsiaTheme="minorEastAsia" w:hAnsiTheme="minorEastAsia" w:hint="eastAsia"/>
          <w:szCs w:val="24"/>
        </w:rPr>
        <w:t>费用承担</w:t>
      </w:r>
      <w:bookmarkEnd w:id="97"/>
      <w:bookmarkEnd w:id="98"/>
      <w:bookmarkEnd w:id="99"/>
      <w:bookmarkEnd w:id="100"/>
      <w:bookmarkEnd w:id="101"/>
      <w:bookmarkEnd w:id="102"/>
      <w:bookmarkEnd w:id="103"/>
      <w:bookmarkEnd w:id="104"/>
      <w:bookmarkEnd w:id="105"/>
      <w:bookmarkEnd w:id="106"/>
      <w:bookmarkEnd w:id="107"/>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b/>
          <w:sz w:val="24"/>
        </w:rPr>
      </w:pPr>
      <w:r>
        <w:rPr>
          <w:rFonts w:asciiTheme="minorEastAsia" w:eastAsiaTheme="minorEastAsia" w:hAnsiTheme="minorEastAsia" w:cs="宋体" w:hint="eastAsia"/>
          <w:kern w:val="0"/>
          <w:sz w:val="24"/>
        </w:rPr>
        <w:t>投标人准备和参加投标活动发生的费用自理。</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108" w:name="_Toc387526381"/>
      <w:bookmarkStart w:id="109" w:name="_Toc51778864"/>
      <w:bookmarkStart w:id="110" w:name="_Toc523825281"/>
      <w:bookmarkStart w:id="111" w:name="_Toc107931841"/>
      <w:bookmarkStart w:id="112" w:name="_Toc518311141"/>
      <w:bookmarkStart w:id="113" w:name="_Toc3798661"/>
      <w:bookmarkStart w:id="114" w:name="_Toc387526185"/>
      <w:bookmarkStart w:id="115" w:name="_Toc5130"/>
      <w:bookmarkStart w:id="116" w:name="_Toc387526289"/>
      <w:bookmarkStart w:id="117" w:name="_Toc51778779"/>
      <w:bookmarkStart w:id="118" w:name="_Toc106373643"/>
      <w:r>
        <w:rPr>
          <w:rFonts w:asciiTheme="minorEastAsia" w:eastAsiaTheme="minorEastAsia" w:hAnsiTheme="minorEastAsia"/>
          <w:szCs w:val="24"/>
        </w:rPr>
        <w:t>1.6 保密</w:t>
      </w:r>
      <w:bookmarkEnd w:id="108"/>
      <w:bookmarkEnd w:id="109"/>
      <w:bookmarkEnd w:id="110"/>
      <w:bookmarkEnd w:id="111"/>
      <w:bookmarkEnd w:id="112"/>
      <w:bookmarkEnd w:id="113"/>
      <w:bookmarkEnd w:id="114"/>
      <w:bookmarkEnd w:id="115"/>
      <w:bookmarkEnd w:id="116"/>
      <w:bookmarkEnd w:id="117"/>
      <w:bookmarkEnd w:id="118"/>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参与招标投标活动的各方应对招标文件和投标文件中的商业和技术等秘密保密，违者应对由此造成的后果承担法律责任。</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119" w:name="_Toc3798662"/>
      <w:bookmarkStart w:id="120" w:name="_Toc387526186"/>
      <w:bookmarkStart w:id="121" w:name="_Toc106373644"/>
      <w:bookmarkStart w:id="122" w:name="_Toc822"/>
      <w:bookmarkStart w:id="123" w:name="_Toc51778865"/>
      <w:bookmarkStart w:id="124" w:name="_Toc387526382"/>
      <w:bookmarkStart w:id="125" w:name="_Toc107931842"/>
      <w:bookmarkStart w:id="126" w:name="_Toc387526290"/>
      <w:bookmarkStart w:id="127" w:name="_Toc523825282"/>
      <w:bookmarkStart w:id="128" w:name="_Toc51778780"/>
      <w:bookmarkStart w:id="129" w:name="_Toc518311142"/>
      <w:r>
        <w:rPr>
          <w:rFonts w:asciiTheme="minorEastAsia" w:eastAsiaTheme="minorEastAsia" w:hAnsiTheme="minorEastAsia"/>
          <w:szCs w:val="24"/>
        </w:rPr>
        <w:t>1.7 语言文字</w:t>
      </w:r>
      <w:bookmarkEnd w:id="119"/>
      <w:bookmarkEnd w:id="120"/>
      <w:bookmarkEnd w:id="121"/>
      <w:bookmarkEnd w:id="122"/>
      <w:bookmarkEnd w:id="123"/>
      <w:bookmarkEnd w:id="124"/>
      <w:bookmarkEnd w:id="125"/>
      <w:bookmarkEnd w:id="126"/>
      <w:bookmarkEnd w:id="127"/>
      <w:bookmarkEnd w:id="128"/>
      <w:bookmarkEnd w:id="129"/>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除专用术语外，与招标投标有关的语言均使用中文。必要时专用术语应附有中文注释。</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130" w:name="_Toc31413"/>
      <w:bookmarkStart w:id="131" w:name="_Toc107931843"/>
      <w:bookmarkStart w:id="132" w:name="_Toc518311143"/>
      <w:bookmarkStart w:id="133" w:name="_Toc523825283"/>
      <w:bookmarkStart w:id="134" w:name="_Toc51778781"/>
      <w:bookmarkStart w:id="135" w:name="_Toc106373645"/>
      <w:bookmarkStart w:id="136" w:name="_Toc387526383"/>
      <w:bookmarkStart w:id="137" w:name="_Toc3798663"/>
      <w:bookmarkStart w:id="138" w:name="_Toc387526291"/>
      <w:bookmarkStart w:id="139" w:name="_Toc387526187"/>
      <w:bookmarkStart w:id="140" w:name="_Toc51778866"/>
      <w:r>
        <w:rPr>
          <w:rFonts w:asciiTheme="minorEastAsia" w:eastAsiaTheme="minorEastAsia" w:hAnsiTheme="minorEastAsia"/>
          <w:szCs w:val="24"/>
        </w:rPr>
        <w:t>1.8 计量单位</w:t>
      </w:r>
      <w:bookmarkEnd w:id="130"/>
      <w:bookmarkEnd w:id="131"/>
      <w:bookmarkEnd w:id="132"/>
      <w:bookmarkEnd w:id="133"/>
      <w:bookmarkEnd w:id="134"/>
      <w:bookmarkEnd w:id="135"/>
      <w:bookmarkEnd w:id="136"/>
      <w:bookmarkEnd w:id="137"/>
      <w:bookmarkEnd w:id="138"/>
      <w:bookmarkEnd w:id="139"/>
      <w:bookmarkEnd w:id="140"/>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所有计量均采用中华人民共和国法定计量单位。</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141" w:name="_Toc25122"/>
      <w:bookmarkStart w:id="142" w:name="_Toc387526188"/>
      <w:bookmarkStart w:id="143" w:name="_Toc387526292"/>
      <w:bookmarkStart w:id="144" w:name="_Toc387526384"/>
      <w:bookmarkStart w:id="145" w:name="_Toc3798664"/>
      <w:bookmarkStart w:id="146" w:name="_Toc106373646"/>
      <w:bookmarkStart w:id="147" w:name="_Toc518311144"/>
      <w:bookmarkStart w:id="148" w:name="_Toc51778782"/>
      <w:bookmarkStart w:id="149" w:name="_Toc51778867"/>
      <w:bookmarkStart w:id="150" w:name="_Toc107931844"/>
      <w:bookmarkStart w:id="151" w:name="_Toc523825284"/>
      <w:r>
        <w:rPr>
          <w:rFonts w:asciiTheme="minorEastAsia" w:eastAsiaTheme="minorEastAsia" w:hAnsiTheme="minorEastAsia"/>
          <w:szCs w:val="24"/>
        </w:rPr>
        <w:t>1.9 踏勘现场</w:t>
      </w:r>
      <w:bookmarkEnd w:id="141"/>
      <w:bookmarkEnd w:id="142"/>
      <w:bookmarkEnd w:id="143"/>
      <w:bookmarkEnd w:id="144"/>
      <w:r>
        <w:rPr>
          <w:rFonts w:asciiTheme="minorEastAsia" w:eastAsiaTheme="minorEastAsia" w:hAnsiTheme="minorEastAsia" w:hint="eastAsia"/>
          <w:szCs w:val="24"/>
        </w:rPr>
        <w:t>（本项目不组织</w:t>
      </w:r>
      <w:r>
        <w:rPr>
          <w:rFonts w:asciiTheme="minorEastAsia" w:eastAsiaTheme="minorEastAsia" w:hAnsiTheme="minorEastAsia" w:cs="宋体" w:hint="eastAsia"/>
          <w:kern w:val="0"/>
          <w:szCs w:val="24"/>
        </w:rPr>
        <w:t>踏勘现场，投标人可自行勘察</w:t>
      </w:r>
      <w:r>
        <w:rPr>
          <w:rFonts w:asciiTheme="minorEastAsia" w:eastAsiaTheme="minorEastAsia" w:hAnsiTheme="minorEastAsia" w:hint="eastAsia"/>
          <w:szCs w:val="24"/>
        </w:rPr>
        <w:t>）</w:t>
      </w:r>
      <w:bookmarkEnd w:id="145"/>
      <w:bookmarkEnd w:id="146"/>
      <w:bookmarkEnd w:id="147"/>
      <w:bookmarkEnd w:id="148"/>
      <w:bookmarkEnd w:id="149"/>
      <w:bookmarkEnd w:id="150"/>
      <w:bookmarkEnd w:id="151"/>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1.9.1招标人不组织投标人踏勘现场，投标人可以自行对工程施工现场和周围环境进行勘察，以获取编制投标文件和签署合同所需的所有资料。施工现场的联系方式见须知前附表。</w:t>
      </w: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1.9.2 投标人踏勘现场发生的费用自理。</w:t>
      </w: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1.9.3 除招标人的原因外，投标人自行负责在踏勘现场中所发生的人员伤亡和财产损失。</w:t>
      </w: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1.9.4 招标人向投标人提供的有关施工现场的资料和数据是招标人现有的能使投标人利用的资料。招标人对投标人由此而做出的推论、理解和结论概不负责。</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152" w:name="_Toc387526293"/>
      <w:bookmarkStart w:id="153" w:name="_Toc387526385"/>
      <w:bookmarkStart w:id="154" w:name="_Toc387526189"/>
      <w:bookmarkStart w:id="155" w:name="_Toc11088"/>
      <w:bookmarkStart w:id="156" w:name="_Toc51778868"/>
      <w:bookmarkStart w:id="157" w:name="_Toc3798665"/>
      <w:bookmarkStart w:id="158" w:name="_Toc106373647"/>
      <w:bookmarkStart w:id="159" w:name="_Toc51778783"/>
      <w:bookmarkStart w:id="160" w:name="_Toc107931845"/>
      <w:bookmarkStart w:id="161" w:name="_Toc518311145"/>
      <w:bookmarkStart w:id="162" w:name="_Toc523825285"/>
      <w:r>
        <w:rPr>
          <w:rFonts w:asciiTheme="minorEastAsia" w:eastAsiaTheme="minorEastAsia" w:hAnsiTheme="minorEastAsia"/>
          <w:szCs w:val="24"/>
        </w:rPr>
        <w:t>1.10 投标预备会</w:t>
      </w:r>
      <w:bookmarkEnd w:id="152"/>
      <w:bookmarkEnd w:id="153"/>
      <w:bookmarkEnd w:id="154"/>
      <w:bookmarkEnd w:id="155"/>
      <w:r>
        <w:rPr>
          <w:rFonts w:asciiTheme="minorEastAsia" w:eastAsiaTheme="minorEastAsia" w:hAnsiTheme="minorEastAsia" w:hint="eastAsia"/>
          <w:szCs w:val="24"/>
        </w:rPr>
        <w:t>（本项目不召开）</w:t>
      </w:r>
      <w:bookmarkEnd w:id="156"/>
      <w:bookmarkEnd w:id="157"/>
      <w:bookmarkEnd w:id="158"/>
      <w:bookmarkEnd w:id="159"/>
      <w:bookmarkEnd w:id="160"/>
      <w:bookmarkEnd w:id="161"/>
      <w:bookmarkEnd w:id="162"/>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1.10.1 投标人须知前附表规定召开投标预备会的，招标人按投标人须知前附表规定的时间和地点召开投标预备会，澄清投标人提出的问题。</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1.10.2 投标人应在投标人须知前附表规定的时间前，以书面形式将提出的问题送达招标人，以便招标人在会议期间澄清。</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1.10.3 投标预备会后，招标人在投标人须知前附表规定的时间内，将对投标人所提问颗的澄清，以书面方式通知所有购买招标文件的投标人。该澄清内容为招标文件的组成部分。</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163" w:name="_Toc518311146"/>
      <w:bookmarkStart w:id="164" w:name="_Toc387526386"/>
      <w:bookmarkStart w:id="165" w:name="_Toc3798666"/>
      <w:bookmarkStart w:id="166" w:name="_Toc366679673"/>
      <w:bookmarkStart w:id="167" w:name="_Toc51778784"/>
      <w:bookmarkStart w:id="168" w:name="_Toc387526294"/>
      <w:bookmarkStart w:id="169" w:name="_Toc51778869"/>
      <w:bookmarkStart w:id="170" w:name="_Toc523825286"/>
      <w:bookmarkStart w:id="171" w:name="_Toc21970"/>
      <w:bookmarkStart w:id="172" w:name="_Toc387526190"/>
      <w:bookmarkStart w:id="173" w:name="_Toc106373648"/>
      <w:bookmarkStart w:id="174" w:name="_Toc107931846"/>
      <w:bookmarkStart w:id="175" w:name="_Toc367894799"/>
      <w:bookmarkStart w:id="176" w:name="_Toc363329371"/>
      <w:r>
        <w:rPr>
          <w:rFonts w:asciiTheme="minorEastAsia" w:eastAsiaTheme="minorEastAsia" w:hAnsiTheme="minorEastAsia"/>
          <w:szCs w:val="24"/>
        </w:rPr>
        <w:lastRenderedPageBreak/>
        <w:t>1.11 偏离</w:t>
      </w:r>
      <w:bookmarkEnd w:id="163"/>
      <w:bookmarkEnd w:id="164"/>
      <w:bookmarkEnd w:id="165"/>
      <w:bookmarkEnd w:id="166"/>
      <w:bookmarkEnd w:id="167"/>
      <w:bookmarkEnd w:id="168"/>
      <w:bookmarkEnd w:id="169"/>
      <w:bookmarkEnd w:id="170"/>
      <w:bookmarkEnd w:id="171"/>
      <w:bookmarkEnd w:id="172"/>
      <w:bookmarkEnd w:id="173"/>
      <w:bookmarkEnd w:id="174"/>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投标人须知前附表允许投标文件偏离招标文件某些要求的，偏离应当符合招标文件规定的偏离范围和幅度。</w:t>
      </w:r>
    </w:p>
    <w:p w:rsidR="007664BF" w:rsidRDefault="00B44A8E">
      <w:pPr>
        <w:pStyle w:val="2150"/>
        <w:keepNext w:val="0"/>
        <w:keepLines w:val="0"/>
        <w:rPr>
          <w:rFonts w:asciiTheme="minorEastAsia" w:eastAsiaTheme="minorEastAsia" w:hAnsiTheme="minorEastAsia"/>
          <w:color w:val="auto"/>
        </w:rPr>
      </w:pPr>
      <w:bookmarkStart w:id="177" w:name="_Toc387526295"/>
      <w:bookmarkStart w:id="178" w:name="_Toc30422"/>
      <w:bookmarkStart w:id="179" w:name="_Toc369077562"/>
      <w:bookmarkStart w:id="180" w:name="_Toc368759376"/>
      <w:bookmarkStart w:id="181" w:name="_Toc523825287"/>
      <w:bookmarkStart w:id="182" w:name="_Toc387526387"/>
      <w:bookmarkStart w:id="183" w:name="_Toc518311147"/>
      <w:bookmarkStart w:id="184" w:name="_Toc3798667"/>
      <w:bookmarkStart w:id="185" w:name="_Toc368760428"/>
      <w:bookmarkStart w:id="186" w:name="_Toc387526191"/>
      <w:bookmarkStart w:id="187" w:name="_Toc51778785"/>
      <w:bookmarkStart w:id="188" w:name="_Toc51778870"/>
      <w:bookmarkStart w:id="189" w:name="_Toc106373649"/>
      <w:bookmarkStart w:id="190" w:name="_Toc107931847"/>
      <w:r>
        <w:rPr>
          <w:rFonts w:asciiTheme="minorEastAsia" w:eastAsiaTheme="minorEastAsia" w:hAnsiTheme="minorEastAsia"/>
          <w:color w:val="auto"/>
        </w:rPr>
        <w:t>2.招标文件</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191" w:name="_Toc3798668"/>
      <w:bookmarkStart w:id="192" w:name="_Toc387526192"/>
      <w:bookmarkStart w:id="193" w:name="_Toc523825288"/>
      <w:bookmarkStart w:id="194" w:name="_Toc387526388"/>
      <w:bookmarkStart w:id="195" w:name="_Toc107931848"/>
      <w:bookmarkStart w:id="196" w:name="_Toc23070"/>
      <w:bookmarkStart w:id="197" w:name="_Toc387526296"/>
      <w:bookmarkStart w:id="198" w:name="_Toc106373650"/>
      <w:bookmarkStart w:id="199" w:name="_Toc51778786"/>
      <w:bookmarkStart w:id="200" w:name="_Toc51778871"/>
      <w:bookmarkStart w:id="201" w:name="_Toc518311148"/>
      <w:r>
        <w:rPr>
          <w:rFonts w:asciiTheme="minorEastAsia" w:eastAsiaTheme="minorEastAsia" w:hAnsiTheme="minorEastAsia"/>
          <w:szCs w:val="24"/>
        </w:rPr>
        <w:t>2.1招标文件组成</w:t>
      </w:r>
      <w:bookmarkEnd w:id="191"/>
      <w:bookmarkEnd w:id="192"/>
      <w:bookmarkEnd w:id="193"/>
      <w:bookmarkEnd w:id="194"/>
      <w:bookmarkEnd w:id="195"/>
      <w:bookmarkEnd w:id="196"/>
      <w:bookmarkEnd w:id="197"/>
      <w:bookmarkEnd w:id="198"/>
      <w:bookmarkEnd w:id="199"/>
      <w:bookmarkEnd w:id="200"/>
      <w:bookmarkEnd w:id="201"/>
    </w:p>
    <w:p w:rsidR="007664BF" w:rsidRDefault="00B44A8E">
      <w:pPr>
        <w:shd w:val="clear" w:color="auto" w:fill="FFFFFF"/>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sz w:val="24"/>
        </w:rPr>
        <w:t>2.1.1 本招标文件包括：</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招标公告；</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投标人须知；</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评标办法；</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合同条款及格式；</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（5）项目</w:t>
      </w:r>
      <w:r>
        <w:rPr>
          <w:rFonts w:asciiTheme="minorEastAsia" w:eastAsiaTheme="minorEastAsia" w:hAnsiTheme="minorEastAsia"/>
          <w:sz w:val="24"/>
        </w:rPr>
        <w:t>需求；</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投标文件格式；</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投标人须知前附表规定的其他材料。</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2.1.2根据本章第1.10款、第2.2款和第2.3款对招标文件所作的澄清、修改，构成招标文件的组成部分。当招标文件相互之间发生矛盾时，以后发出的文件为准。</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202" w:name="_Toc152042320"/>
      <w:bookmarkStart w:id="203" w:name="_Toc387526193"/>
      <w:bookmarkStart w:id="204" w:name="_Toc3798669"/>
      <w:bookmarkStart w:id="205" w:name="_Toc246996189"/>
      <w:bookmarkStart w:id="206" w:name="_Toc247085703"/>
      <w:bookmarkStart w:id="207" w:name="_Toc51778872"/>
      <w:bookmarkStart w:id="208" w:name="_Toc107931849"/>
      <w:bookmarkStart w:id="209" w:name="_Toc152045544"/>
      <w:bookmarkStart w:id="210" w:name="_Toc179632562"/>
      <w:bookmarkStart w:id="211" w:name="_Toc246996932"/>
      <w:bookmarkStart w:id="212" w:name="_Toc366679676"/>
      <w:bookmarkStart w:id="213" w:name="_Toc9593"/>
      <w:bookmarkStart w:id="214" w:name="_Toc51778787"/>
      <w:bookmarkStart w:id="215" w:name="_Toc387526389"/>
      <w:bookmarkStart w:id="216" w:name="_Toc518311149"/>
      <w:bookmarkStart w:id="217" w:name="_Toc144974512"/>
      <w:bookmarkStart w:id="218" w:name="_Toc523825289"/>
      <w:bookmarkStart w:id="219" w:name="_Toc106373651"/>
      <w:bookmarkStart w:id="220" w:name="_Toc387526297"/>
      <w:r>
        <w:rPr>
          <w:rFonts w:asciiTheme="minorEastAsia" w:eastAsiaTheme="minorEastAsia" w:hAnsiTheme="minorEastAsia"/>
          <w:szCs w:val="24"/>
        </w:rPr>
        <w:t>2.2 招标文件的澄清</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2.2.1 投标人应仔细阅读和检查招标文件的全部内容。如发现缺页或附件不全，应及时向招标人提出，以便补齐。如有疑问，应在获取招标文件2 日内以书面形式提出，要求招标人对招标文件予以澄清。</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2.2.2 招标文件的澄清将投标截止时间15天前以通过电子版文件形式发给所有购买招标文件的投标人，但不指明澄清问题的来源。如果澄清发出的时间距投标截止时间不足15天，且澄清内容影响投标文件编制的，相应延长投标截止时间。澄清内容作为招标文件的组成部分，具有约束作用，逾期的疑问将有可能被拒绝解答，由此造成的损失投标人自负，对招标文件有异议的，应当在投标截止时间15日前提出，招标人应当在收到异议之日起三日内做出答复，做出答复前应当暂停招标投标活动。</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2.2.3投标人对招标人提供的招标文件做出的推论、解释和结论，招标人概不负责，投标人对于招标文件的任何推论和误解以及招标人对有关问题的口头解释所造成的后果，均有投标人自负。</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2.2.4投标人应认真</w:t>
      </w:r>
      <w:proofErr w:type="gramStart"/>
      <w:r>
        <w:rPr>
          <w:rFonts w:asciiTheme="minorEastAsia" w:eastAsiaTheme="minorEastAsia" w:hAnsiTheme="minorEastAsia" w:hint="eastAsia"/>
          <w:sz w:val="24"/>
        </w:rPr>
        <w:t>审技术</w:t>
      </w:r>
      <w:proofErr w:type="gramEnd"/>
      <w:r>
        <w:rPr>
          <w:rFonts w:asciiTheme="minorEastAsia" w:eastAsiaTheme="minorEastAsia" w:hAnsiTheme="minorEastAsia" w:hint="eastAsia"/>
          <w:sz w:val="24"/>
        </w:rPr>
        <w:t>要求中的技术参数及要求，如发现其中技术参数有误或要求</w:t>
      </w:r>
      <w:r>
        <w:rPr>
          <w:rFonts w:asciiTheme="minorEastAsia" w:eastAsiaTheme="minorEastAsia" w:hAnsiTheme="minorEastAsia" w:hint="eastAsia"/>
          <w:sz w:val="24"/>
        </w:rPr>
        <w:lastRenderedPageBreak/>
        <w:t>不合理或对招标文件有异议，均应在投标截止时间3日前以书面形式告知招标人，招标人对已发出的招标文件需要进行澄清或修改的，应以通过电子版文件形式告知所有招标文件收受人。该澄清或者修改的内容为招标文件的组成部分，逾期的澄清要求将不被接受。</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221" w:name="_Toc387526194"/>
      <w:bookmarkStart w:id="222" w:name="_Toc247085704"/>
      <w:bookmarkStart w:id="223" w:name="_Toc387526298"/>
      <w:bookmarkStart w:id="224" w:name="_Toc387526390"/>
      <w:bookmarkStart w:id="225" w:name="_Toc523825290"/>
      <w:bookmarkStart w:id="226" w:name="_Toc246996190"/>
      <w:bookmarkStart w:id="227" w:name="_Toc179632563"/>
      <w:bookmarkStart w:id="228" w:name="_Toc19263"/>
      <w:bookmarkStart w:id="229" w:name="_Toc366679677"/>
      <w:bookmarkStart w:id="230" w:name="_Toc51778873"/>
      <w:bookmarkStart w:id="231" w:name="_Toc518311150"/>
      <w:bookmarkStart w:id="232" w:name="_Toc3798670"/>
      <w:bookmarkStart w:id="233" w:name="_Toc246996933"/>
      <w:bookmarkStart w:id="234" w:name="_Toc51778788"/>
      <w:bookmarkStart w:id="235" w:name="_Toc107931850"/>
      <w:bookmarkStart w:id="236" w:name="_Toc106373652"/>
      <w:r>
        <w:rPr>
          <w:rFonts w:asciiTheme="minorEastAsia" w:eastAsiaTheme="minorEastAsia" w:hAnsiTheme="minorEastAsia"/>
          <w:szCs w:val="24"/>
        </w:rPr>
        <w:t>2.3 招标文件的修改</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7664BF" w:rsidRDefault="00B44A8E">
      <w:pPr>
        <w:shd w:val="clear" w:color="auto" w:fill="FFFFFF"/>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2.3.1 招标文件发出后，在投标文件递交截止时间前，无论出于何种原因，招标人均可以以补充通知的方式修改招标文件。招标人可以对已发出的资格预审文件或者招标文件进行必要的澄清和修改。澄清或者修改的内容可能影响投标文件编制的，招标人应当在提交投标截止时间至少15日前，</w:t>
      </w:r>
      <w:r>
        <w:rPr>
          <w:rFonts w:asciiTheme="minorEastAsia" w:eastAsiaTheme="minorEastAsia" w:hAnsiTheme="minorEastAsia" w:cs="宋体" w:hint="eastAsia"/>
          <w:kern w:val="0"/>
          <w:sz w:val="24"/>
        </w:rPr>
        <w:t>通过</w:t>
      </w:r>
      <w:r>
        <w:rPr>
          <w:rFonts w:asciiTheme="minorEastAsia" w:eastAsiaTheme="minorEastAsia" w:hAnsiTheme="minorEastAsia" w:cs="宋体" w:hint="eastAsia"/>
          <w:sz w:val="24"/>
        </w:rPr>
        <w:t>电子版文件形式</w:t>
      </w:r>
      <w:r>
        <w:rPr>
          <w:rFonts w:asciiTheme="minorEastAsia" w:eastAsiaTheme="minorEastAsia" w:hAnsiTheme="minorEastAsia" w:hint="eastAsia"/>
          <w:sz w:val="24"/>
        </w:rPr>
        <w:t>给所有获得招标文件的潜在投标人，不足15日的，招标人应当顺延提交投标文件的截止时间。</w:t>
      </w:r>
    </w:p>
    <w:p w:rsidR="007664BF" w:rsidRDefault="00B44A8E">
      <w:pPr>
        <w:shd w:val="clear" w:color="auto" w:fill="FFFFFF"/>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2.3.2 招标文件的修改将</w:t>
      </w:r>
      <w:r>
        <w:rPr>
          <w:rFonts w:asciiTheme="minorEastAsia" w:eastAsiaTheme="minorEastAsia" w:hAnsiTheme="minorEastAsia" w:cs="宋体" w:hint="eastAsia"/>
          <w:kern w:val="0"/>
          <w:sz w:val="24"/>
        </w:rPr>
        <w:t>通过</w:t>
      </w:r>
      <w:r>
        <w:rPr>
          <w:rFonts w:asciiTheme="minorEastAsia" w:eastAsiaTheme="minorEastAsia" w:hAnsiTheme="minorEastAsia" w:cs="宋体" w:hint="eastAsia"/>
          <w:sz w:val="24"/>
        </w:rPr>
        <w:t>电子版文件形式</w:t>
      </w:r>
      <w:r>
        <w:rPr>
          <w:rFonts w:asciiTheme="minorEastAsia" w:eastAsiaTheme="minorEastAsia" w:hAnsiTheme="minorEastAsia" w:hint="eastAsia"/>
          <w:sz w:val="24"/>
        </w:rPr>
        <w:t>给所有获得招标文件的投标人，投标人应及时关注邮箱信息，</w:t>
      </w:r>
      <w:proofErr w:type="gramStart"/>
      <w:r>
        <w:rPr>
          <w:rFonts w:asciiTheme="minorEastAsia" w:eastAsiaTheme="minorEastAsia" w:hAnsiTheme="minorEastAsia" w:hint="eastAsia"/>
          <w:sz w:val="24"/>
        </w:rPr>
        <w:t>如关注不</w:t>
      </w:r>
      <w:proofErr w:type="gramEnd"/>
      <w:r>
        <w:rPr>
          <w:rFonts w:asciiTheme="minorEastAsia" w:eastAsiaTheme="minorEastAsia" w:hAnsiTheme="minorEastAsia" w:hint="eastAsia"/>
          <w:sz w:val="24"/>
        </w:rPr>
        <w:t>及时，造成后果自行承担。</w:t>
      </w:r>
    </w:p>
    <w:p w:rsidR="007664BF" w:rsidRDefault="00B44A8E">
      <w:pPr>
        <w:shd w:val="clear" w:color="auto" w:fill="FFFFFF"/>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2.3.3 招标文件、招标文件澄清（答疑）纪要、招标文件修改的补充通知内容互相矛盾时，以最后发出的招标文件澄清（答疑）纪要或招标文件修改的补充通知为准。</w:t>
      </w:r>
    </w:p>
    <w:p w:rsidR="007664BF" w:rsidRDefault="00B44A8E">
      <w:pPr>
        <w:shd w:val="clear" w:color="auto" w:fill="FFFFFF"/>
        <w:autoSpaceDE w:val="0"/>
        <w:autoSpaceDN w:val="0"/>
        <w:adjustRightInd w:val="0"/>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2.3.4招标文件澄清（答疑）纪要、招标文件修改的补充通知应在投标截止时间前</w:t>
      </w:r>
      <w:r>
        <w:rPr>
          <w:rFonts w:asciiTheme="minorEastAsia" w:eastAsiaTheme="minorEastAsia" w:hAnsiTheme="minorEastAsia" w:cs="宋体" w:hint="eastAsia"/>
          <w:kern w:val="0"/>
          <w:sz w:val="24"/>
        </w:rPr>
        <w:t>通过</w:t>
      </w:r>
      <w:r>
        <w:rPr>
          <w:rFonts w:asciiTheme="minorEastAsia" w:eastAsiaTheme="minorEastAsia" w:hAnsiTheme="minorEastAsia" w:cs="宋体" w:hint="eastAsia"/>
          <w:sz w:val="24"/>
        </w:rPr>
        <w:t>电子版文件形式通知</w:t>
      </w:r>
      <w:r>
        <w:rPr>
          <w:rFonts w:asciiTheme="minorEastAsia" w:eastAsiaTheme="minorEastAsia" w:hAnsiTheme="minorEastAsia" w:hint="eastAsia"/>
          <w:sz w:val="24"/>
        </w:rPr>
        <w:t>所有投标人。为使投标人在编制投标文件时，将澄清（答疑）纪要、补充通知修改的内容考虑进去，招标人可以延长投标截止时间（延长时间在补充通知中写明）。</w:t>
      </w:r>
    </w:p>
    <w:p w:rsidR="007664BF" w:rsidRDefault="00B44A8E">
      <w:pPr>
        <w:pStyle w:val="2150"/>
        <w:keepNext w:val="0"/>
        <w:keepLines w:val="0"/>
        <w:rPr>
          <w:rFonts w:asciiTheme="minorEastAsia" w:eastAsiaTheme="minorEastAsia" w:hAnsiTheme="minorEastAsia"/>
          <w:color w:val="auto"/>
        </w:rPr>
      </w:pPr>
      <w:bookmarkStart w:id="237" w:name="_Toc387526195"/>
      <w:bookmarkStart w:id="238" w:name="_Toc523825291"/>
      <w:bookmarkStart w:id="239" w:name="_Toc367894800"/>
      <w:bookmarkStart w:id="240" w:name="_Toc368760429"/>
      <w:bookmarkStart w:id="241" w:name="_Toc369077563"/>
      <w:bookmarkStart w:id="242" w:name="_Toc518311151"/>
      <w:bookmarkStart w:id="243" w:name="_Toc51778874"/>
      <w:bookmarkStart w:id="244" w:name="_Toc387526299"/>
      <w:bookmarkStart w:id="245" w:name="_Toc387526391"/>
      <w:bookmarkStart w:id="246" w:name="_Toc51778789"/>
      <w:bookmarkStart w:id="247" w:name="_Toc106373653"/>
      <w:bookmarkStart w:id="248" w:name="_Toc3798671"/>
      <w:bookmarkStart w:id="249" w:name="_Toc19481"/>
      <w:bookmarkStart w:id="250" w:name="_Toc107931851"/>
      <w:bookmarkStart w:id="251" w:name="_Toc363329372"/>
      <w:bookmarkStart w:id="252" w:name="_Toc368759377"/>
      <w:bookmarkStart w:id="253" w:name="_Toc119718089"/>
      <w:r>
        <w:rPr>
          <w:rFonts w:asciiTheme="minorEastAsia" w:eastAsiaTheme="minorEastAsia" w:hAnsiTheme="minorEastAsia"/>
          <w:color w:val="auto"/>
        </w:rPr>
        <w:t>3.投标文件</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254" w:name="_Toc106373654"/>
      <w:bookmarkStart w:id="255" w:name="_Toc107931852"/>
      <w:bookmarkStart w:id="256" w:name="_Toc51778875"/>
      <w:bookmarkStart w:id="257" w:name="_Toc387526196"/>
      <w:bookmarkStart w:id="258" w:name="_Toc3798672"/>
      <w:bookmarkStart w:id="259" w:name="_Toc387526392"/>
      <w:bookmarkStart w:id="260" w:name="_Toc51778790"/>
      <w:bookmarkStart w:id="261" w:name="_Toc518311152"/>
      <w:bookmarkStart w:id="262" w:name="_Toc387526300"/>
      <w:bookmarkStart w:id="263" w:name="_Toc5625"/>
      <w:bookmarkStart w:id="264" w:name="_Toc523825292"/>
      <w:r>
        <w:rPr>
          <w:rFonts w:asciiTheme="minorEastAsia" w:eastAsiaTheme="minorEastAsia" w:hAnsiTheme="minorEastAsia"/>
          <w:szCs w:val="24"/>
        </w:rPr>
        <w:t>3.1 投标文件</w:t>
      </w:r>
      <w:bookmarkEnd w:id="253"/>
      <w:r>
        <w:rPr>
          <w:rFonts w:asciiTheme="minorEastAsia" w:eastAsiaTheme="minorEastAsia" w:hAnsiTheme="minorEastAsia" w:hint="eastAsia"/>
          <w:szCs w:val="24"/>
        </w:rPr>
        <w:t>的</w:t>
      </w:r>
      <w:r>
        <w:rPr>
          <w:rFonts w:asciiTheme="minorEastAsia" w:eastAsiaTheme="minorEastAsia" w:hAnsiTheme="minorEastAsia"/>
          <w:szCs w:val="24"/>
        </w:rPr>
        <w:t>组成</w:t>
      </w:r>
      <w:bookmarkEnd w:id="254"/>
      <w:bookmarkEnd w:id="255"/>
      <w:bookmarkEnd w:id="256"/>
      <w:bookmarkEnd w:id="257"/>
      <w:bookmarkEnd w:id="258"/>
      <w:bookmarkEnd w:id="259"/>
      <w:bookmarkEnd w:id="260"/>
      <w:bookmarkEnd w:id="261"/>
      <w:bookmarkEnd w:id="262"/>
      <w:bookmarkEnd w:id="263"/>
      <w:bookmarkEnd w:id="264"/>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 投标文件的</w:t>
      </w:r>
      <w:proofErr w:type="gramStart"/>
      <w:r>
        <w:rPr>
          <w:rFonts w:asciiTheme="minorEastAsia" w:eastAsiaTheme="minorEastAsia" w:hAnsiTheme="minorEastAsia" w:hint="eastAsia"/>
          <w:sz w:val="24"/>
        </w:rPr>
        <w:t>组成见</w:t>
      </w:r>
      <w:proofErr w:type="gramEnd"/>
      <w:r>
        <w:rPr>
          <w:rFonts w:asciiTheme="minorEastAsia" w:eastAsiaTheme="minorEastAsia" w:hAnsiTheme="minorEastAsia" w:hint="eastAsia"/>
          <w:sz w:val="24"/>
        </w:rPr>
        <w:t>投标人须知前附表。</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 第五章“投标文件格式”要求提供相关证明材料的复印件作为附件的，投标人应按要求在投标文件中提供相应材料，否则不予认可。</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3.1.3 投标人应按投标人须知前附表的规定提供相关证明材料的原件，用于现场核验，否则不予认可。</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265" w:name="_Toc387526197"/>
      <w:bookmarkStart w:id="266" w:name="_Toc3798673"/>
      <w:bookmarkStart w:id="267" w:name="_Toc518311153"/>
      <w:bookmarkStart w:id="268" w:name="_Toc107931853"/>
      <w:bookmarkStart w:id="269" w:name="_Toc10820"/>
      <w:bookmarkStart w:id="270" w:name="_Toc106373655"/>
      <w:bookmarkStart w:id="271" w:name="_Toc387526301"/>
      <w:bookmarkStart w:id="272" w:name="_Toc387526393"/>
      <w:bookmarkStart w:id="273" w:name="_Toc523825293"/>
      <w:bookmarkStart w:id="274" w:name="_Toc51778791"/>
      <w:bookmarkStart w:id="275" w:name="_Toc51778876"/>
      <w:r>
        <w:rPr>
          <w:rFonts w:asciiTheme="minorEastAsia" w:eastAsiaTheme="minorEastAsia" w:hAnsiTheme="minorEastAsia"/>
          <w:szCs w:val="24"/>
        </w:rPr>
        <w:t>3.2 投标报价</w:t>
      </w:r>
      <w:bookmarkEnd w:id="265"/>
      <w:bookmarkEnd w:id="266"/>
      <w:bookmarkEnd w:id="267"/>
      <w:bookmarkEnd w:id="268"/>
      <w:bookmarkEnd w:id="269"/>
      <w:bookmarkEnd w:id="270"/>
      <w:bookmarkEnd w:id="271"/>
      <w:bookmarkEnd w:id="272"/>
      <w:bookmarkEnd w:id="273"/>
      <w:bookmarkEnd w:id="274"/>
      <w:bookmarkEnd w:id="275"/>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3.2.1招标人设有最高投标限价的，投标人的投标报价不得超过最高投标限价，最高投标</w:t>
      </w:r>
      <w:proofErr w:type="gramStart"/>
      <w:r>
        <w:rPr>
          <w:rFonts w:asciiTheme="minorEastAsia" w:eastAsiaTheme="minorEastAsia" w:hAnsiTheme="minorEastAsia"/>
          <w:sz w:val="24"/>
        </w:rPr>
        <w:t>限价见</w:t>
      </w:r>
      <w:proofErr w:type="gramEnd"/>
      <w:r>
        <w:rPr>
          <w:rFonts w:asciiTheme="minorEastAsia" w:eastAsiaTheme="minorEastAsia" w:hAnsiTheme="minorEastAsia"/>
          <w:sz w:val="24"/>
        </w:rPr>
        <w:t>投标人须知前附表。</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3.2.2</w:t>
      </w:r>
      <w:r>
        <w:rPr>
          <w:rFonts w:asciiTheme="minorEastAsia" w:eastAsiaTheme="minorEastAsia" w:hAnsiTheme="minorEastAsia" w:hint="eastAsia"/>
          <w:sz w:val="24"/>
        </w:rPr>
        <w:t>投标报价</w:t>
      </w:r>
    </w:p>
    <w:p w:rsidR="007664BF" w:rsidRDefault="00B44A8E">
      <w:pPr>
        <w:spacing w:line="360" w:lineRule="auto"/>
        <w:ind w:firstLineChars="200" w:firstLine="480"/>
        <w:rPr>
          <w:rFonts w:asciiTheme="minorEastAsia" w:eastAsiaTheme="minorEastAsia" w:hAnsiTheme="minorEastAsia"/>
          <w:sz w:val="24"/>
        </w:rPr>
      </w:pPr>
      <w:bookmarkStart w:id="276" w:name="_Toc387526198"/>
      <w:bookmarkStart w:id="277" w:name="_Toc21008"/>
      <w:bookmarkStart w:id="278" w:name="_Toc387526302"/>
      <w:bookmarkStart w:id="279" w:name="_Toc387526394"/>
      <w:r>
        <w:rPr>
          <w:rFonts w:asciiTheme="minorEastAsia" w:eastAsiaTheme="minorEastAsia" w:hAnsiTheme="minorEastAsia" w:hint="eastAsia"/>
          <w:sz w:val="24"/>
        </w:rPr>
        <w:t>3.2.2.1本项目按固定单价进行报价，结算时按招标人确认实际采购的数量进行结算。</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固定单价包括（但不仅限于）：清单中包含所有项目的费用、包装费、运杂费（运抵现</w:t>
      </w:r>
      <w:r>
        <w:rPr>
          <w:rFonts w:asciiTheme="minorEastAsia" w:eastAsiaTheme="minorEastAsia" w:hAnsiTheme="minorEastAsia" w:hint="eastAsia"/>
          <w:b/>
          <w:sz w:val="24"/>
        </w:rPr>
        <w:lastRenderedPageBreak/>
        <w:t>场）、卸货费、现场保管费、运输保险费、调试费、对招标方操作、维护人员培训费、性能介绍、售后服务、利润、各项有关</w:t>
      </w:r>
      <w:proofErr w:type="gramStart"/>
      <w:r>
        <w:rPr>
          <w:rFonts w:asciiTheme="minorEastAsia" w:eastAsiaTheme="minorEastAsia" w:hAnsiTheme="minorEastAsia" w:hint="eastAsia"/>
          <w:b/>
          <w:sz w:val="24"/>
        </w:rPr>
        <w:t>规</w:t>
      </w:r>
      <w:proofErr w:type="gramEnd"/>
      <w:r>
        <w:rPr>
          <w:rFonts w:asciiTheme="minorEastAsia" w:eastAsiaTheme="minorEastAsia" w:hAnsiTheme="minorEastAsia" w:hint="eastAsia"/>
          <w:b/>
          <w:sz w:val="24"/>
        </w:rPr>
        <w:t>费、税金和政策性规定费用及投标人确认为需要的其它费用及不可预见费用等，直至交付至招标人使用时所需要的各种费用（包含所有隐含的内容）。</w:t>
      </w:r>
    </w:p>
    <w:p w:rsidR="007664BF" w:rsidRDefault="00B44A8E">
      <w:pPr>
        <w:spacing w:line="360" w:lineRule="auto"/>
        <w:ind w:firstLineChars="200" w:firstLine="480"/>
        <w:jc w:val="left"/>
        <w:rPr>
          <w:rFonts w:asciiTheme="minorEastAsia" w:eastAsiaTheme="minorEastAsia" w:hAnsiTheme="minorEastAsia"/>
          <w:snapToGrid w:val="0"/>
          <w:sz w:val="24"/>
        </w:rPr>
      </w:pPr>
      <w:r>
        <w:rPr>
          <w:rFonts w:asciiTheme="minorEastAsia" w:eastAsiaTheme="minorEastAsia" w:hAnsiTheme="minorEastAsia" w:hint="eastAsia"/>
          <w:sz w:val="24"/>
        </w:rPr>
        <w:t>3.2.2.2</w:t>
      </w:r>
      <w:r>
        <w:rPr>
          <w:rFonts w:asciiTheme="minorEastAsia" w:eastAsiaTheme="minorEastAsia" w:hAnsiTheme="minorEastAsia" w:hint="eastAsia"/>
          <w:b/>
          <w:snapToGrid w:val="0"/>
          <w:sz w:val="24"/>
        </w:rPr>
        <w:t>招标文件和招标人提供的技术资料和</w:t>
      </w:r>
      <w:proofErr w:type="gramStart"/>
      <w:r>
        <w:rPr>
          <w:rFonts w:asciiTheme="minorEastAsia" w:eastAsiaTheme="minorEastAsia" w:hAnsiTheme="minorEastAsia" w:hint="eastAsia"/>
          <w:b/>
          <w:snapToGrid w:val="0"/>
          <w:sz w:val="24"/>
        </w:rPr>
        <w:t>要</w:t>
      </w:r>
      <w:proofErr w:type="gramEnd"/>
      <w:r>
        <w:rPr>
          <w:rFonts w:asciiTheme="minorEastAsia" w:eastAsiaTheme="minorEastAsia" w:hAnsiTheme="minorEastAsia" w:hint="eastAsia"/>
          <w:b/>
          <w:snapToGrid w:val="0"/>
          <w:sz w:val="24"/>
        </w:rPr>
        <w:t>求是对该工程的最低限度的技术要求，并未对一切技术细节</w:t>
      </w:r>
      <w:proofErr w:type="gramStart"/>
      <w:r>
        <w:rPr>
          <w:rFonts w:asciiTheme="minorEastAsia" w:eastAsiaTheme="minorEastAsia" w:hAnsiTheme="minorEastAsia" w:hint="eastAsia"/>
          <w:b/>
          <w:snapToGrid w:val="0"/>
          <w:sz w:val="24"/>
        </w:rPr>
        <w:t>作出</w:t>
      </w:r>
      <w:proofErr w:type="gramEnd"/>
      <w:r>
        <w:rPr>
          <w:rFonts w:asciiTheme="minorEastAsia" w:eastAsiaTheme="minorEastAsia" w:hAnsiTheme="minorEastAsia" w:hint="eastAsia"/>
          <w:b/>
          <w:snapToGrid w:val="0"/>
          <w:sz w:val="24"/>
        </w:rPr>
        <w:t>规定也未充分引述有关标准的条文。</w:t>
      </w:r>
      <w:r>
        <w:rPr>
          <w:rFonts w:asciiTheme="minorEastAsia" w:eastAsiaTheme="minorEastAsia" w:hAnsiTheme="minorEastAsia" w:hint="eastAsia"/>
          <w:snapToGrid w:val="0"/>
          <w:sz w:val="24"/>
        </w:rPr>
        <w:t>招标人不完全保证招标文件中对技术要求阐述的准确性和完全性，投标人对招标人提供的技术资料和要求</w:t>
      </w:r>
      <w:proofErr w:type="gramStart"/>
      <w:r>
        <w:rPr>
          <w:rFonts w:asciiTheme="minorEastAsia" w:eastAsiaTheme="minorEastAsia" w:hAnsiTheme="minorEastAsia" w:hint="eastAsia"/>
          <w:snapToGrid w:val="0"/>
          <w:sz w:val="24"/>
        </w:rPr>
        <w:t>作出</w:t>
      </w:r>
      <w:proofErr w:type="gramEnd"/>
      <w:r>
        <w:rPr>
          <w:rFonts w:asciiTheme="minorEastAsia" w:eastAsiaTheme="minorEastAsia" w:hAnsiTheme="minorEastAsia" w:hint="eastAsia"/>
          <w:snapToGrid w:val="0"/>
          <w:sz w:val="24"/>
        </w:rPr>
        <w:t>的任何推论，误解以及招标人的有关人员口头描述所造成的后果招标人概不负责。投标人需要对招标人提供的技术资料和要求进行完善，完善的地方要充分说明理由。</w:t>
      </w:r>
    </w:p>
    <w:p w:rsidR="007664BF" w:rsidRDefault="00B44A8E">
      <w:pPr>
        <w:spacing w:line="360" w:lineRule="auto"/>
        <w:ind w:firstLineChars="200" w:firstLine="480"/>
        <w:jc w:val="left"/>
        <w:rPr>
          <w:rFonts w:asciiTheme="minorEastAsia" w:eastAsiaTheme="minorEastAsia" w:hAnsiTheme="minorEastAsia"/>
          <w:snapToGrid w:val="0"/>
          <w:sz w:val="24"/>
        </w:rPr>
      </w:pPr>
      <w:bookmarkStart w:id="280" w:name="_Toc523825294"/>
      <w:bookmarkStart w:id="281" w:name="_Toc3798674"/>
      <w:bookmarkStart w:id="282" w:name="_Toc518311154"/>
      <w:r>
        <w:rPr>
          <w:rFonts w:asciiTheme="minorEastAsia" w:eastAsiaTheme="minorEastAsia" w:hAnsiTheme="minorEastAsia" w:hint="eastAsia"/>
          <w:sz w:val="24"/>
        </w:rPr>
        <w:t>3.2.2.3投标人的所有材料必须严格按照国家规范要求采购。承包人不得购买伪劣产品或以旧充新、以次充好、掺杂使假。</w:t>
      </w:r>
      <w:r>
        <w:rPr>
          <w:rFonts w:asciiTheme="minorEastAsia" w:eastAsiaTheme="minorEastAsia" w:hAnsiTheme="minorEastAsia"/>
          <w:sz w:val="24"/>
        </w:rPr>
        <w:t>在</w:t>
      </w:r>
      <w:r>
        <w:rPr>
          <w:rFonts w:asciiTheme="minorEastAsia" w:eastAsiaTheme="minorEastAsia" w:hAnsiTheme="minorEastAsia" w:hint="eastAsia"/>
          <w:sz w:val="24"/>
        </w:rPr>
        <w:t>供货、</w:t>
      </w:r>
      <w:r>
        <w:rPr>
          <w:rFonts w:asciiTheme="minorEastAsia" w:eastAsiaTheme="minorEastAsia" w:hAnsiTheme="minorEastAsia"/>
          <w:sz w:val="24"/>
        </w:rPr>
        <w:t>调试、验收过程中，如发现有漏项、缺件、卖方应无条件、无偿</w:t>
      </w:r>
      <w:r>
        <w:rPr>
          <w:rFonts w:asciiTheme="minorEastAsia" w:eastAsiaTheme="minorEastAsia" w:hAnsiTheme="minorEastAsia"/>
          <w:snapToGrid w:val="0"/>
          <w:sz w:val="24"/>
        </w:rPr>
        <w:t>补齐，所发生的一切费用，视为已包含在投标人的投标报价之中，并且</w:t>
      </w:r>
      <w:proofErr w:type="gramStart"/>
      <w:r>
        <w:rPr>
          <w:rFonts w:asciiTheme="minorEastAsia" w:eastAsiaTheme="minorEastAsia" w:hAnsiTheme="minorEastAsia"/>
          <w:snapToGrid w:val="0"/>
          <w:sz w:val="24"/>
        </w:rPr>
        <w:t>不</w:t>
      </w:r>
      <w:proofErr w:type="gramEnd"/>
      <w:r>
        <w:rPr>
          <w:rFonts w:asciiTheme="minorEastAsia" w:eastAsiaTheme="minorEastAsia" w:hAnsiTheme="minorEastAsia"/>
          <w:snapToGrid w:val="0"/>
          <w:sz w:val="24"/>
        </w:rPr>
        <w:t>因此而影响交付</w:t>
      </w:r>
      <w:r>
        <w:rPr>
          <w:rFonts w:asciiTheme="minorEastAsia" w:eastAsiaTheme="minorEastAsia" w:hAnsiTheme="minorEastAsia" w:hint="eastAsia"/>
          <w:snapToGrid w:val="0"/>
          <w:sz w:val="24"/>
        </w:rPr>
        <w:t>招标</w:t>
      </w:r>
      <w:r>
        <w:rPr>
          <w:rFonts w:asciiTheme="minorEastAsia" w:eastAsiaTheme="minorEastAsia" w:hAnsiTheme="minorEastAsia"/>
          <w:snapToGrid w:val="0"/>
          <w:sz w:val="24"/>
        </w:rPr>
        <w:t>使用的时间。</w:t>
      </w:r>
    </w:p>
    <w:p w:rsidR="007664BF" w:rsidRDefault="00B44A8E">
      <w:pPr>
        <w:spacing w:line="360" w:lineRule="auto"/>
        <w:ind w:firstLineChars="200" w:firstLine="480"/>
        <w:jc w:val="left"/>
        <w:rPr>
          <w:rFonts w:asciiTheme="minorEastAsia" w:eastAsiaTheme="minorEastAsia" w:hAnsiTheme="minorEastAsia"/>
          <w:snapToGrid w:val="0"/>
          <w:sz w:val="24"/>
        </w:rPr>
      </w:pPr>
      <w:r>
        <w:rPr>
          <w:rFonts w:asciiTheme="minorEastAsia" w:eastAsiaTheme="minorEastAsia" w:hAnsiTheme="minorEastAsia" w:hint="eastAsia"/>
          <w:sz w:val="24"/>
        </w:rPr>
        <w:t>3.2.2.4</w:t>
      </w:r>
      <w:r>
        <w:rPr>
          <w:rFonts w:asciiTheme="minorEastAsia" w:eastAsiaTheme="minorEastAsia" w:hAnsiTheme="minorEastAsia" w:hint="eastAsia"/>
          <w:snapToGrid w:val="0"/>
          <w:sz w:val="24"/>
        </w:rPr>
        <w:t>投标报价其它要求：</w:t>
      </w:r>
    </w:p>
    <w:p w:rsidR="007664BF" w:rsidRDefault="00B44A8E">
      <w:pPr>
        <w:spacing w:line="360" w:lineRule="auto"/>
        <w:ind w:firstLineChars="200" w:firstLine="480"/>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①</w:t>
      </w:r>
      <w:r>
        <w:rPr>
          <w:rFonts w:asciiTheme="minorEastAsia" w:eastAsiaTheme="minorEastAsia" w:hAnsiTheme="minorEastAsia"/>
          <w:snapToGrid w:val="0"/>
          <w:sz w:val="24"/>
        </w:rPr>
        <w:t>投标人应根据招标文件要求及充分</w:t>
      </w:r>
      <w:r>
        <w:rPr>
          <w:rFonts w:asciiTheme="minorEastAsia" w:eastAsiaTheme="minorEastAsia" w:hAnsiTheme="minorEastAsia" w:hint="eastAsia"/>
          <w:snapToGrid w:val="0"/>
          <w:sz w:val="24"/>
        </w:rPr>
        <w:t>考虑运输</w:t>
      </w:r>
      <w:r>
        <w:rPr>
          <w:rFonts w:asciiTheme="minorEastAsia" w:eastAsiaTheme="minorEastAsia" w:hAnsiTheme="minorEastAsia"/>
          <w:snapToGrid w:val="0"/>
          <w:sz w:val="24"/>
        </w:rPr>
        <w:t>条件，在投标报价时应充分考虑</w:t>
      </w:r>
      <w:r>
        <w:rPr>
          <w:rFonts w:asciiTheme="minorEastAsia" w:eastAsiaTheme="minorEastAsia" w:hAnsiTheme="minorEastAsia" w:hint="eastAsia"/>
          <w:snapToGrid w:val="0"/>
          <w:sz w:val="24"/>
        </w:rPr>
        <w:t>供货</w:t>
      </w:r>
      <w:r>
        <w:rPr>
          <w:rFonts w:asciiTheme="minorEastAsia" w:eastAsiaTheme="minorEastAsia" w:hAnsiTheme="minorEastAsia"/>
          <w:snapToGrid w:val="0"/>
          <w:sz w:val="24"/>
        </w:rPr>
        <w:t>的市场风险</w:t>
      </w:r>
      <w:r>
        <w:rPr>
          <w:rFonts w:asciiTheme="minorEastAsia" w:eastAsiaTheme="minorEastAsia" w:hAnsiTheme="minorEastAsia" w:hint="eastAsia"/>
          <w:snapToGrid w:val="0"/>
          <w:sz w:val="24"/>
        </w:rPr>
        <w:t>、政策性风险</w:t>
      </w:r>
      <w:r>
        <w:rPr>
          <w:rFonts w:asciiTheme="minorEastAsia" w:eastAsiaTheme="minorEastAsia" w:hAnsiTheme="minorEastAsia"/>
          <w:snapToGrid w:val="0"/>
          <w:sz w:val="24"/>
        </w:rPr>
        <w:t>等计入单价报价，结算</w:t>
      </w:r>
      <w:proofErr w:type="gramStart"/>
      <w:r>
        <w:rPr>
          <w:rFonts w:asciiTheme="minorEastAsia" w:eastAsiaTheme="minorEastAsia" w:hAnsiTheme="minorEastAsia"/>
          <w:snapToGrid w:val="0"/>
          <w:sz w:val="24"/>
        </w:rPr>
        <w:t>时</w:t>
      </w:r>
      <w:r>
        <w:rPr>
          <w:rFonts w:asciiTheme="minorEastAsia" w:eastAsiaTheme="minorEastAsia" w:hAnsiTheme="minorEastAsia" w:hint="eastAsia"/>
          <w:snapToGrid w:val="0"/>
          <w:sz w:val="24"/>
        </w:rPr>
        <w:t>固定</w:t>
      </w:r>
      <w:proofErr w:type="gramEnd"/>
      <w:r>
        <w:rPr>
          <w:rFonts w:asciiTheme="minorEastAsia" w:eastAsiaTheme="minorEastAsia" w:hAnsiTheme="minorEastAsia"/>
          <w:snapToGrid w:val="0"/>
          <w:sz w:val="24"/>
        </w:rPr>
        <w:t>单价不再调整</w:t>
      </w:r>
      <w:r>
        <w:rPr>
          <w:rFonts w:asciiTheme="minorEastAsia" w:eastAsiaTheme="minorEastAsia" w:hAnsiTheme="minorEastAsia" w:hint="eastAsia"/>
          <w:snapToGrid w:val="0"/>
          <w:sz w:val="24"/>
        </w:rPr>
        <w:t>。</w:t>
      </w:r>
    </w:p>
    <w:p w:rsidR="007664BF" w:rsidRDefault="00B44A8E">
      <w:pPr>
        <w:spacing w:line="360" w:lineRule="auto"/>
        <w:ind w:firstLineChars="200" w:firstLine="480"/>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②根据国家相关规定，凡要求投标人办理手续（包括投标和中标后供货的各种手续）均由投标人自行办理并承担相关费用。</w:t>
      </w:r>
    </w:p>
    <w:p w:rsidR="007664BF" w:rsidRDefault="00B44A8E">
      <w:pPr>
        <w:spacing w:line="360" w:lineRule="auto"/>
        <w:ind w:firstLineChars="200" w:firstLine="480"/>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③投标人应对招标人提供的技术资料和招标文件中有关技术要求进行符合国家、行业规范标准要求的审核，同时根据招标文件及技术要求编制出所供设备的规格、型号、数量及伴随服务，相关费用考虑到投标报价中。</w:t>
      </w:r>
    </w:p>
    <w:p w:rsidR="007664BF" w:rsidRDefault="00B44A8E">
      <w:pPr>
        <w:spacing w:line="360" w:lineRule="auto"/>
        <w:ind w:firstLineChars="200" w:firstLine="480"/>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④投标人在供货上按照招标文件规定的商务条件和技术要求进行报价，如投标人</w:t>
      </w:r>
      <w:proofErr w:type="gramStart"/>
      <w:r>
        <w:rPr>
          <w:rFonts w:asciiTheme="minorEastAsia" w:eastAsiaTheme="minorEastAsia" w:hAnsiTheme="minorEastAsia" w:hint="eastAsia"/>
          <w:snapToGrid w:val="0"/>
          <w:sz w:val="24"/>
        </w:rPr>
        <w:t>作出</w:t>
      </w:r>
      <w:proofErr w:type="gramEnd"/>
      <w:r>
        <w:rPr>
          <w:rFonts w:asciiTheme="minorEastAsia" w:eastAsiaTheme="minorEastAsia" w:hAnsiTheme="minorEastAsia" w:hint="eastAsia"/>
          <w:snapToGrid w:val="0"/>
          <w:sz w:val="24"/>
        </w:rPr>
        <w:t>偏离，应在《偏离表》中列出，并提供由于偏离所引起的价格差异。未提供偏离的视同完全接受招标人的所有技术、商务条款。</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283" w:name="_Toc51778792"/>
      <w:bookmarkStart w:id="284" w:name="_Toc106373656"/>
      <w:bookmarkStart w:id="285" w:name="_Toc51778877"/>
      <w:bookmarkStart w:id="286" w:name="_Toc107931854"/>
      <w:r>
        <w:rPr>
          <w:rFonts w:asciiTheme="minorEastAsia" w:eastAsiaTheme="minorEastAsia" w:hAnsiTheme="minorEastAsia"/>
          <w:szCs w:val="24"/>
        </w:rPr>
        <w:t>3.3 投标有效期</w:t>
      </w:r>
      <w:bookmarkEnd w:id="276"/>
      <w:bookmarkEnd w:id="277"/>
      <w:bookmarkEnd w:id="278"/>
      <w:bookmarkEnd w:id="279"/>
      <w:bookmarkEnd w:id="280"/>
      <w:bookmarkEnd w:id="281"/>
      <w:bookmarkEnd w:id="282"/>
      <w:bookmarkEnd w:id="283"/>
      <w:bookmarkEnd w:id="284"/>
      <w:bookmarkEnd w:id="285"/>
      <w:bookmarkEnd w:id="286"/>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3.3.1 在投标人须知前附表第3.3.1条规定的投标有效期内，投标人不得要求撤销或修改其投标文件。</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3.3.2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 </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287" w:name="_Toc107931855"/>
      <w:bookmarkStart w:id="288" w:name="_Toc51778793"/>
      <w:bookmarkStart w:id="289" w:name="_Toc387526303"/>
      <w:bookmarkStart w:id="290" w:name="_Toc387526395"/>
      <w:bookmarkStart w:id="291" w:name="_Toc106373657"/>
      <w:bookmarkStart w:id="292" w:name="_Toc387526199"/>
      <w:bookmarkStart w:id="293" w:name="_Toc51778878"/>
      <w:bookmarkStart w:id="294" w:name="_Toc518311155"/>
      <w:bookmarkStart w:id="295" w:name="_Toc523825295"/>
      <w:bookmarkStart w:id="296" w:name="_Toc3798675"/>
      <w:bookmarkStart w:id="297" w:name="_Toc15701"/>
      <w:r>
        <w:rPr>
          <w:rFonts w:asciiTheme="minorEastAsia" w:eastAsiaTheme="minorEastAsia" w:hAnsiTheme="minorEastAsia"/>
          <w:szCs w:val="24"/>
        </w:rPr>
        <w:lastRenderedPageBreak/>
        <w:t>3.4 投标保证金</w:t>
      </w:r>
      <w:bookmarkEnd w:id="287"/>
      <w:bookmarkEnd w:id="288"/>
      <w:bookmarkEnd w:id="289"/>
      <w:bookmarkEnd w:id="290"/>
      <w:bookmarkEnd w:id="291"/>
      <w:bookmarkEnd w:id="292"/>
      <w:bookmarkEnd w:id="293"/>
      <w:bookmarkEnd w:id="294"/>
      <w:bookmarkEnd w:id="295"/>
      <w:bookmarkEnd w:id="296"/>
      <w:bookmarkEnd w:id="297"/>
    </w:p>
    <w:p w:rsidR="007664BF" w:rsidRDefault="00B44A8E">
      <w:pPr>
        <w:spacing w:line="360" w:lineRule="auto"/>
        <w:ind w:firstLineChars="200" w:firstLine="480"/>
        <w:rPr>
          <w:rFonts w:asciiTheme="minorEastAsia" w:eastAsiaTheme="minorEastAsia" w:hAnsiTheme="minorEastAsia"/>
          <w:sz w:val="24"/>
        </w:rPr>
      </w:pPr>
      <w:bookmarkStart w:id="298" w:name="_Toc324255909"/>
      <w:bookmarkStart w:id="299" w:name="_Toc339359765"/>
      <w:bookmarkStart w:id="300" w:name="_Toc269310939"/>
      <w:r>
        <w:rPr>
          <w:rFonts w:asciiTheme="minorEastAsia" w:eastAsiaTheme="minorEastAsia" w:hAnsiTheme="minorEastAsia"/>
          <w:sz w:val="24"/>
        </w:rPr>
        <w:t xml:space="preserve">3.4.1 </w:t>
      </w:r>
      <w:r>
        <w:rPr>
          <w:rFonts w:asciiTheme="minorEastAsia" w:eastAsiaTheme="minorEastAsia" w:hAnsiTheme="minorEastAsia" w:hint="eastAsia"/>
          <w:sz w:val="24"/>
        </w:rPr>
        <w:t>投标人应按投标人须知前附表规定的金额和形式从投标企业的法人基本存款账户缴纳投标保证金。投标保证金应当在投标截止时间前进入投标人须知前附表规定的缴纳账户。投标保证金的核查方式见投标人须知前附表。</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3.4.2 投标人不按本章第3.4.1项要求提交投标保证金的，评标委员会将否决其投标。</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3.4.3 招标人最迟应当在书面合同签订后5日内向中标人和未中标的投标人退还投标保证金。</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3.4.4 有下列情形之一的，投标保证金将不予退还：</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投标截止后投标人撤销投标文件的。</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中标人无正当理由不与招标人订立合同；在签订合同时向招标人提出附加条件，或者不按照招标文件要求提交履约保证金的。</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（3）标中、标后被发现存在出借（挂靠）营业执照、提供虚假承诺等违法违规行为。</w:t>
      </w:r>
    </w:p>
    <w:p w:rsidR="007664BF" w:rsidRDefault="00B44A8E">
      <w:pPr>
        <w:pStyle w:val="3"/>
        <w:keepNext w:val="0"/>
        <w:keepLines w:val="0"/>
        <w:ind w:firstLine="118"/>
        <w:rPr>
          <w:rFonts w:asciiTheme="minorEastAsia" w:eastAsiaTheme="minorEastAsia" w:hAnsiTheme="minorEastAsia"/>
          <w:bCs/>
          <w:szCs w:val="24"/>
        </w:rPr>
      </w:pPr>
      <w:bookmarkStart w:id="301" w:name="_Toc523825296"/>
      <w:bookmarkStart w:id="302" w:name="_Toc107931856"/>
      <w:bookmarkStart w:id="303" w:name="_Toc24952"/>
      <w:bookmarkStart w:id="304" w:name="_Toc51778794"/>
      <w:bookmarkStart w:id="305" w:name="_Toc3798676"/>
      <w:bookmarkStart w:id="306" w:name="_Toc106373658"/>
      <w:bookmarkStart w:id="307" w:name="_Toc51778879"/>
      <w:bookmarkStart w:id="308" w:name="_Toc518311156"/>
      <w:r>
        <w:rPr>
          <w:rFonts w:asciiTheme="minorEastAsia" w:eastAsiaTheme="minorEastAsia" w:hAnsiTheme="minorEastAsia" w:hint="eastAsia"/>
          <w:bCs/>
          <w:szCs w:val="24"/>
        </w:rPr>
        <w:t>3.5 资格审查资料</w:t>
      </w:r>
      <w:bookmarkEnd w:id="301"/>
      <w:bookmarkEnd w:id="302"/>
      <w:bookmarkEnd w:id="303"/>
      <w:bookmarkEnd w:id="304"/>
      <w:bookmarkEnd w:id="305"/>
      <w:bookmarkEnd w:id="306"/>
      <w:bookmarkEnd w:id="307"/>
      <w:bookmarkEnd w:id="308"/>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投标人在编制投标文件时，应按照本章3.1的要求提供资料。</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309" w:name="_Toc523825297"/>
      <w:bookmarkStart w:id="310" w:name="_Toc387526200"/>
      <w:bookmarkStart w:id="311" w:name="_Toc387526304"/>
      <w:bookmarkStart w:id="312" w:name="_Toc51778795"/>
      <w:bookmarkStart w:id="313" w:name="_Toc51778880"/>
      <w:bookmarkStart w:id="314" w:name="_Toc22895"/>
      <w:bookmarkStart w:id="315" w:name="_Toc3798677"/>
      <w:bookmarkStart w:id="316" w:name="_Toc107931857"/>
      <w:bookmarkStart w:id="317" w:name="_Toc387526396"/>
      <w:bookmarkStart w:id="318" w:name="_Toc518311157"/>
      <w:bookmarkStart w:id="319" w:name="_Toc106373659"/>
      <w:r>
        <w:rPr>
          <w:rFonts w:asciiTheme="minorEastAsia" w:eastAsiaTheme="minorEastAsia" w:hAnsiTheme="minorEastAsia"/>
          <w:szCs w:val="24"/>
        </w:rPr>
        <w:t>3.</w:t>
      </w:r>
      <w:r>
        <w:rPr>
          <w:rFonts w:asciiTheme="minorEastAsia" w:eastAsiaTheme="minorEastAsia" w:hAnsiTheme="minorEastAsia" w:hint="eastAsia"/>
          <w:szCs w:val="24"/>
        </w:rPr>
        <w:t>6</w:t>
      </w:r>
      <w:r>
        <w:rPr>
          <w:rFonts w:asciiTheme="minorEastAsia" w:eastAsiaTheme="minorEastAsia" w:hAnsiTheme="minorEastAsia"/>
          <w:szCs w:val="24"/>
        </w:rPr>
        <w:t xml:space="preserve"> 备选投标方案</w:t>
      </w:r>
      <w:bookmarkEnd w:id="298"/>
      <w:bookmarkEnd w:id="299"/>
      <w:bookmarkEnd w:id="300"/>
      <w:bookmarkEnd w:id="309"/>
      <w:bookmarkEnd w:id="310"/>
      <w:bookmarkEnd w:id="311"/>
      <w:bookmarkEnd w:id="312"/>
      <w:bookmarkEnd w:id="313"/>
      <w:bookmarkEnd w:id="314"/>
      <w:bookmarkEnd w:id="315"/>
      <w:bookmarkEnd w:id="316"/>
      <w:bookmarkEnd w:id="317"/>
      <w:bookmarkEnd w:id="318"/>
      <w:bookmarkEnd w:id="319"/>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sz w:val="24"/>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320" w:name="_Toc518311158"/>
      <w:bookmarkStart w:id="321" w:name="_Toc387526201"/>
      <w:bookmarkStart w:id="322" w:name="_Toc106373660"/>
      <w:bookmarkStart w:id="323" w:name="_Toc16855"/>
      <w:bookmarkStart w:id="324" w:name="_Toc3798678"/>
      <w:bookmarkStart w:id="325" w:name="_Toc51778796"/>
      <w:bookmarkStart w:id="326" w:name="_Toc107931858"/>
      <w:bookmarkStart w:id="327" w:name="_Toc51778881"/>
      <w:bookmarkStart w:id="328" w:name="_Toc387526305"/>
      <w:bookmarkStart w:id="329" w:name="_Toc387526397"/>
      <w:bookmarkStart w:id="330" w:name="_Toc523825298"/>
      <w:r>
        <w:rPr>
          <w:rFonts w:asciiTheme="minorEastAsia" w:eastAsiaTheme="minorEastAsia" w:hAnsiTheme="minorEastAsia"/>
          <w:szCs w:val="24"/>
        </w:rPr>
        <w:t>3.</w:t>
      </w:r>
      <w:r>
        <w:rPr>
          <w:rFonts w:asciiTheme="minorEastAsia" w:eastAsiaTheme="minorEastAsia" w:hAnsiTheme="minorEastAsia" w:hint="eastAsia"/>
          <w:szCs w:val="24"/>
        </w:rPr>
        <w:t>7</w:t>
      </w:r>
      <w:r>
        <w:rPr>
          <w:rFonts w:asciiTheme="minorEastAsia" w:eastAsiaTheme="minorEastAsia" w:hAnsiTheme="minorEastAsia"/>
          <w:szCs w:val="24"/>
        </w:rPr>
        <w:t xml:space="preserve"> 投标文件的编制</w:t>
      </w:r>
      <w:bookmarkEnd w:id="320"/>
      <w:bookmarkEnd w:id="321"/>
      <w:bookmarkEnd w:id="322"/>
      <w:bookmarkEnd w:id="323"/>
      <w:bookmarkEnd w:id="324"/>
      <w:bookmarkEnd w:id="325"/>
      <w:bookmarkEnd w:id="326"/>
      <w:bookmarkEnd w:id="327"/>
      <w:bookmarkEnd w:id="328"/>
      <w:bookmarkEnd w:id="329"/>
      <w:bookmarkEnd w:id="330"/>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3.7.1 投标文件应按“投标文件格式”进行编写，如有必要，可以增加附页，作为投标文件的组成部分。</w:t>
      </w:r>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3.7.2 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asciiTheme="minorEastAsia" w:eastAsiaTheme="minorEastAsia" w:hAnsiTheme="minorEastAsia" w:hint="eastAsia"/>
          <w:sz w:val="24"/>
        </w:rPr>
        <w:t>行间插字或</w:t>
      </w:r>
      <w:proofErr w:type="gramEnd"/>
      <w:r>
        <w:rPr>
          <w:rFonts w:asciiTheme="minorEastAsia" w:eastAsiaTheme="minorEastAsia" w:hAnsiTheme="minorEastAsia" w:hint="eastAsia"/>
          <w:sz w:val="24"/>
        </w:rPr>
        <w:t>删除。如果出现上述情况，改动之处应加盖单位章或由投标人的法定代表人或其授权的代理人签字确认。</w:t>
      </w:r>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3.7.3 投标文件正本一份，副本份数见投标人须知前附表。正本和副本的封面上应清楚地标记“正本”或“副本”的字样。当副本和正本不一致时，以正本为准。</w:t>
      </w:r>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3.7.4 投标文件的正本与副本应分别装订成册，并编制目录，具体装订要求见投标人须知前附表规定。</w:t>
      </w:r>
    </w:p>
    <w:p w:rsidR="007664BF" w:rsidRDefault="00B44A8E">
      <w:pPr>
        <w:pStyle w:val="2150"/>
        <w:keepNext w:val="0"/>
        <w:keepLines w:val="0"/>
        <w:rPr>
          <w:rFonts w:asciiTheme="minorEastAsia" w:eastAsiaTheme="minorEastAsia" w:hAnsiTheme="minorEastAsia"/>
          <w:color w:val="auto"/>
        </w:rPr>
      </w:pPr>
      <w:bookmarkStart w:id="331" w:name="_Toc367894801"/>
      <w:bookmarkStart w:id="332" w:name="_Toc24421"/>
      <w:bookmarkStart w:id="333" w:name="_Toc106373661"/>
      <w:bookmarkStart w:id="334" w:name="_Toc368760430"/>
      <w:bookmarkStart w:id="335" w:name="_Toc387526306"/>
      <w:bookmarkStart w:id="336" w:name="_Toc523825299"/>
      <w:bookmarkStart w:id="337" w:name="_Toc107931859"/>
      <w:bookmarkStart w:id="338" w:name="_Toc387526202"/>
      <w:bookmarkStart w:id="339" w:name="_Toc184635074"/>
      <w:bookmarkStart w:id="340" w:name="_Toc3798679"/>
      <w:bookmarkStart w:id="341" w:name="_Toc51778797"/>
      <w:bookmarkStart w:id="342" w:name="_Toc369077564"/>
      <w:bookmarkStart w:id="343" w:name="_Toc387526398"/>
      <w:bookmarkStart w:id="344" w:name="_Toc368759378"/>
      <w:bookmarkStart w:id="345" w:name="_Toc518311159"/>
      <w:bookmarkStart w:id="346" w:name="_Toc51778882"/>
      <w:bookmarkStart w:id="347" w:name="_Toc363329373"/>
      <w:bookmarkStart w:id="348" w:name="_Toc368759379"/>
      <w:bookmarkStart w:id="349" w:name="_Toc184635075"/>
      <w:bookmarkStart w:id="350" w:name="_Toc367894802"/>
      <w:bookmarkStart w:id="351" w:name="_Toc363329374"/>
      <w:r>
        <w:rPr>
          <w:rFonts w:asciiTheme="minorEastAsia" w:eastAsiaTheme="minorEastAsia" w:hAnsiTheme="minorEastAsia"/>
          <w:color w:val="auto"/>
        </w:rPr>
        <w:lastRenderedPageBreak/>
        <w:t>4.投标</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7664BF" w:rsidRDefault="00B44A8E">
      <w:pPr>
        <w:tabs>
          <w:tab w:val="left" w:pos="720"/>
        </w:tabs>
        <w:spacing w:line="360" w:lineRule="auto"/>
        <w:ind w:firstLineChars="200" w:firstLine="482"/>
        <w:outlineLvl w:val="2"/>
        <w:rPr>
          <w:rFonts w:asciiTheme="minorEastAsia" w:eastAsiaTheme="minorEastAsia" w:hAnsiTheme="minorEastAsia" w:cs="宋体"/>
          <w:b/>
          <w:bCs/>
          <w:kern w:val="0"/>
          <w:sz w:val="24"/>
        </w:rPr>
      </w:pPr>
      <w:bookmarkStart w:id="352" w:name="_Toc518311160"/>
      <w:bookmarkStart w:id="353" w:name="_Toc387526203"/>
      <w:bookmarkStart w:id="354" w:name="_Toc51778798"/>
      <w:bookmarkStart w:id="355" w:name="_Toc27481"/>
      <w:bookmarkStart w:id="356" w:name="_Toc106373662"/>
      <w:bookmarkStart w:id="357" w:name="_Toc387526307"/>
      <w:bookmarkStart w:id="358" w:name="_Toc51778883"/>
      <w:bookmarkStart w:id="359" w:name="_Toc107931860"/>
      <w:bookmarkStart w:id="360" w:name="_Toc387526399"/>
      <w:bookmarkStart w:id="361" w:name="_Toc523825300"/>
      <w:bookmarkStart w:id="362" w:name="_Toc3798680"/>
      <w:r>
        <w:rPr>
          <w:rFonts w:asciiTheme="minorEastAsia" w:eastAsiaTheme="minorEastAsia" w:hAnsiTheme="minorEastAsia" w:cs="宋体" w:hint="eastAsia"/>
          <w:b/>
          <w:bCs/>
          <w:kern w:val="0"/>
          <w:sz w:val="24"/>
        </w:rPr>
        <w:t>4.1 投标文件的密封和标记</w:t>
      </w:r>
      <w:bookmarkEnd w:id="352"/>
      <w:bookmarkEnd w:id="353"/>
      <w:bookmarkEnd w:id="354"/>
      <w:bookmarkEnd w:id="355"/>
      <w:bookmarkEnd w:id="356"/>
      <w:bookmarkEnd w:id="357"/>
      <w:bookmarkEnd w:id="358"/>
      <w:bookmarkEnd w:id="359"/>
      <w:bookmarkEnd w:id="360"/>
      <w:bookmarkEnd w:id="361"/>
      <w:bookmarkEnd w:id="362"/>
    </w:p>
    <w:p w:rsidR="007664BF" w:rsidRDefault="00B44A8E">
      <w:pPr>
        <w:spacing w:line="360" w:lineRule="auto"/>
        <w:ind w:firstLine="420"/>
        <w:rPr>
          <w:rFonts w:asciiTheme="minorEastAsia" w:eastAsiaTheme="minorEastAsia" w:hAnsiTheme="minorEastAsia"/>
          <w:sz w:val="24"/>
        </w:rPr>
      </w:pPr>
      <w:bookmarkStart w:id="363" w:name="_Toc7888"/>
      <w:bookmarkStart w:id="364" w:name="_Toc523825301"/>
      <w:bookmarkStart w:id="365" w:name="_Toc387526308"/>
      <w:bookmarkStart w:id="366" w:name="_Toc387526204"/>
      <w:bookmarkStart w:id="367" w:name="_Toc518311161"/>
      <w:bookmarkStart w:id="368" w:name="_Toc387526400"/>
      <w:r>
        <w:rPr>
          <w:rFonts w:asciiTheme="minorEastAsia" w:eastAsiaTheme="minorEastAsia" w:hAnsiTheme="minorEastAsia"/>
          <w:sz w:val="24"/>
        </w:rPr>
        <w:t>4.1.1</w:t>
      </w:r>
      <w:r>
        <w:rPr>
          <w:rFonts w:asciiTheme="minorEastAsia" w:eastAsiaTheme="minorEastAsia" w:hAnsiTheme="minorEastAsia" w:hint="eastAsia"/>
          <w:sz w:val="24"/>
        </w:rPr>
        <w:t>投标人应将投标文件，并在封套的封口处加盖投标单位公章。</w:t>
      </w:r>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sz w:val="24"/>
        </w:rPr>
        <w:t>4.1.2</w:t>
      </w:r>
      <w:r>
        <w:rPr>
          <w:rFonts w:asciiTheme="minorEastAsia" w:eastAsiaTheme="minorEastAsia" w:hAnsiTheme="minorEastAsia" w:hint="eastAsia"/>
          <w:sz w:val="24"/>
        </w:rPr>
        <w:t>投标人应将投标文件清楚地标明“正本”或“副本”。投标文件的密封袋上写明的内容见投标人须知前附表。</w:t>
      </w:r>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sz w:val="24"/>
        </w:rPr>
        <w:t>4.1.3</w:t>
      </w:r>
      <w:r>
        <w:rPr>
          <w:rFonts w:asciiTheme="minorEastAsia" w:eastAsiaTheme="minorEastAsia" w:hAnsiTheme="minorEastAsia" w:hint="eastAsia"/>
          <w:sz w:val="24"/>
        </w:rPr>
        <w:t>未按要求密封的投标文件，招标人应予拒收。</w:t>
      </w:r>
    </w:p>
    <w:p w:rsidR="007664BF" w:rsidRDefault="00B44A8E">
      <w:pPr>
        <w:tabs>
          <w:tab w:val="left" w:pos="720"/>
        </w:tabs>
        <w:spacing w:line="360" w:lineRule="auto"/>
        <w:ind w:firstLineChars="200" w:firstLine="482"/>
        <w:outlineLvl w:val="2"/>
        <w:rPr>
          <w:rFonts w:asciiTheme="minorEastAsia" w:eastAsiaTheme="minorEastAsia" w:hAnsiTheme="minorEastAsia" w:cs="宋体"/>
          <w:b/>
          <w:bCs/>
          <w:sz w:val="24"/>
        </w:rPr>
      </w:pPr>
      <w:bookmarkStart w:id="369" w:name="_Toc107931861"/>
      <w:bookmarkStart w:id="370" w:name="_Toc106373663"/>
      <w:bookmarkStart w:id="371" w:name="_Toc51778884"/>
      <w:bookmarkStart w:id="372" w:name="_Toc3798681"/>
      <w:bookmarkStart w:id="373" w:name="_Toc51778799"/>
      <w:r>
        <w:rPr>
          <w:rFonts w:asciiTheme="minorEastAsia" w:eastAsiaTheme="minorEastAsia" w:hAnsiTheme="minorEastAsia" w:cs="宋体" w:hint="eastAsia"/>
          <w:b/>
          <w:bCs/>
          <w:sz w:val="24"/>
        </w:rPr>
        <w:t>4.2 投标文件的递交</w:t>
      </w:r>
      <w:bookmarkEnd w:id="363"/>
      <w:bookmarkEnd w:id="364"/>
      <w:bookmarkEnd w:id="365"/>
      <w:bookmarkEnd w:id="366"/>
      <w:bookmarkEnd w:id="367"/>
      <w:bookmarkEnd w:id="368"/>
      <w:bookmarkEnd w:id="369"/>
      <w:bookmarkEnd w:id="370"/>
      <w:bookmarkEnd w:id="371"/>
      <w:bookmarkEnd w:id="372"/>
      <w:bookmarkEnd w:id="373"/>
    </w:p>
    <w:p w:rsidR="007664BF" w:rsidRDefault="00B44A8E">
      <w:pPr>
        <w:spacing w:line="360" w:lineRule="auto"/>
        <w:ind w:firstLineChars="200" w:firstLine="480"/>
        <w:rPr>
          <w:rFonts w:asciiTheme="minorEastAsia" w:eastAsiaTheme="minorEastAsia" w:hAnsiTheme="minorEastAsia"/>
          <w:sz w:val="24"/>
        </w:rPr>
      </w:pPr>
      <w:bookmarkStart w:id="374" w:name="_Toc12008"/>
      <w:bookmarkStart w:id="375" w:name="_Toc387526401"/>
      <w:bookmarkStart w:id="376" w:name="_Toc523825302"/>
      <w:bookmarkStart w:id="377" w:name="_Toc387526309"/>
      <w:bookmarkStart w:id="378" w:name="_Toc518311162"/>
      <w:bookmarkStart w:id="379" w:name="_Toc387526205"/>
      <w:r>
        <w:rPr>
          <w:rFonts w:asciiTheme="minorEastAsia" w:eastAsiaTheme="minorEastAsia" w:hAnsiTheme="minorEastAsia"/>
          <w:sz w:val="24"/>
        </w:rPr>
        <w:t xml:space="preserve">4.2.1 </w:t>
      </w:r>
      <w:r>
        <w:rPr>
          <w:rFonts w:asciiTheme="minorEastAsia" w:eastAsiaTheme="minorEastAsia" w:hAnsiTheme="minorEastAsia" w:hint="eastAsia"/>
          <w:sz w:val="24"/>
        </w:rPr>
        <w:t>投标人应在本章规定的投标截止时间前递交投标文件。</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4.2.2 </w:t>
      </w:r>
      <w:r>
        <w:rPr>
          <w:rFonts w:asciiTheme="minorEastAsia" w:eastAsiaTheme="minorEastAsia" w:hAnsiTheme="minorEastAsia" w:hint="eastAsia"/>
          <w:sz w:val="24"/>
        </w:rPr>
        <w:t>投标人递交投标文件的地点：开标前专人送达，送达地址见前附表。</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 xml:space="preserve">4.2.3 </w:t>
      </w:r>
      <w:r>
        <w:rPr>
          <w:rFonts w:asciiTheme="minorEastAsia" w:eastAsiaTheme="minorEastAsia" w:hAnsiTheme="minorEastAsia" w:hint="eastAsia"/>
          <w:sz w:val="24"/>
        </w:rPr>
        <w:t>除投标人须知前附表另有规定外，投标人所递交的投标文件不予退还。</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4.2.4</w:t>
      </w:r>
      <w:r>
        <w:rPr>
          <w:rFonts w:asciiTheme="minorEastAsia" w:eastAsiaTheme="minorEastAsia" w:hAnsiTheme="minorEastAsia" w:hint="eastAsia"/>
          <w:sz w:val="24"/>
        </w:rPr>
        <w:t>逾期送达的或者未送达指定地点的投标文件，招标人不予受理。</w:t>
      </w:r>
    </w:p>
    <w:p w:rsidR="007664BF" w:rsidRDefault="00B44A8E">
      <w:pPr>
        <w:tabs>
          <w:tab w:val="left" w:pos="720"/>
        </w:tabs>
        <w:spacing w:line="360" w:lineRule="auto"/>
        <w:ind w:firstLineChars="200" w:firstLine="482"/>
        <w:outlineLvl w:val="2"/>
        <w:rPr>
          <w:rFonts w:asciiTheme="minorEastAsia" w:eastAsiaTheme="minorEastAsia" w:hAnsiTheme="minorEastAsia" w:cs="宋体"/>
          <w:b/>
          <w:bCs/>
          <w:sz w:val="24"/>
        </w:rPr>
      </w:pPr>
      <w:bookmarkStart w:id="380" w:name="_Toc106373664"/>
      <w:bookmarkStart w:id="381" w:name="_Toc51778800"/>
      <w:bookmarkStart w:id="382" w:name="_Toc51778885"/>
      <w:bookmarkStart w:id="383" w:name="_Toc3798682"/>
      <w:bookmarkStart w:id="384" w:name="_Toc107931862"/>
      <w:r>
        <w:rPr>
          <w:rFonts w:asciiTheme="minorEastAsia" w:eastAsiaTheme="minorEastAsia" w:hAnsiTheme="minorEastAsia" w:cs="宋体" w:hint="eastAsia"/>
          <w:b/>
          <w:bCs/>
          <w:sz w:val="24"/>
        </w:rPr>
        <w:t>4.3 投标文件的修改与撤回</w:t>
      </w:r>
      <w:bookmarkEnd w:id="374"/>
      <w:bookmarkEnd w:id="375"/>
      <w:bookmarkEnd w:id="376"/>
      <w:bookmarkEnd w:id="377"/>
      <w:bookmarkEnd w:id="378"/>
      <w:bookmarkEnd w:id="379"/>
      <w:bookmarkEnd w:id="380"/>
      <w:bookmarkEnd w:id="381"/>
      <w:bookmarkEnd w:id="382"/>
      <w:bookmarkEnd w:id="383"/>
      <w:bookmarkEnd w:id="384"/>
    </w:p>
    <w:p w:rsidR="007664BF" w:rsidRDefault="00B44A8E">
      <w:pPr>
        <w:spacing w:line="360" w:lineRule="auto"/>
        <w:ind w:firstLine="420"/>
        <w:rPr>
          <w:rFonts w:asciiTheme="minorEastAsia" w:eastAsiaTheme="minorEastAsia" w:hAnsiTheme="minorEastAsia"/>
          <w:sz w:val="24"/>
        </w:rPr>
      </w:pPr>
      <w:bookmarkStart w:id="385" w:name="_Toc11740"/>
      <w:r>
        <w:rPr>
          <w:rFonts w:asciiTheme="minorEastAsia" w:eastAsiaTheme="minorEastAsia" w:hAnsiTheme="minorEastAsia" w:hint="eastAsia"/>
          <w:sz w:val="24"/>
        </w:rPr>
        <w:t>4.3.1投标截止时间之前，投标人可对所提交的投标文件进行修改或撤回，但所提交的修改或撤回通知必须按招标文件的规定进行编制和提交。投标截止时间后，投标人不得修改或撤回投标文件。。</w:t>
      </w:r>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4.3.2 投标人修改或撤回已递交投标文件的书面通知应按照本章第3.7.2 项的要求签字或盖章。招标人收到书面通知后，向投标人出具签收凭证。</w:t>
      </w:r>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4.3.3 修改的内容为投标文件的组成部分。修改的投标文件应按照本章第3 条、第4 条规定进行编制、密封、标记和递交，并标明“修改”字样。</w:t>
      </w:r>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4.3.4 投标截止时间：</w:t>
      </w:r>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投标单位须在前附表中规定的投标文件递交截止时间前将投标文件递交给招标人。</w:t>
      </w:r>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在投标截止时间之后递交的投标文件将被拒绝。</w:t>
      </w:r>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4.3.5 投标截止时间后，招标人收到的投标文件少于3家的，招标人将依法重新组织招标。</w:t>
      </w:r>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4.3.6 其他说明：投标人的替代方案：投标人的任何替代方案将不予考虑。</w:t>
      </w:r>
    </w:p>
    <w:p w:rsidR="007664BF" w:rsidRDefault="00B44A8E">
      <w:pPr>
        <w:tabs>
          <w:tab w:val="left" w:pos="720"/>
        </w:tabs>
        <w:spacing w:line="360" w:lineRule="auto"/>
        <w:ind w:firstLineChars="200" w:firstLine="482"/>
        <w:outlineLvl w:val="2"/>
        <w:rPr>
          <w:rFonts w:asciiTheme="minorEastAsia" w:eastAsiaTheme="minorEastAsia" w:hAnsiTheme="minorEastAsia" w:cs="宋体"/>
          <w:b/>
          <w:bCs/>
          <w:sz w:val="24"/>
        </w:rPr>
      </w:pPr>
      <w:bookmarkStart w:id="386" w:name="_Toc106373665"/>
      <w:bookmarkStart w:id="387" w:name="_Toc107931863"/>
      <w:bookmarkStart w:id="388" w:name="_Toc3798683"/>
      <w:bookmarkStart w:id="389" w:name="_Toc51778886"/>
      <w:bookmarkStart w:id="390" w:name="_Toc523825303"/>
      <w:bookmarkStart w:id="391" w:name="_Toc51778801"/>
      <w:bookmarkStart w:id="392" w:name="_Toc518311163"/>
      <w:r>
        <w:rPr>
          <w:rFonts w:asciiTheme="minorEastAsia" w:eastAsiaTheme="minorEastAsia" w:hAnsiTheme="minorEastAsia" w:cs="宋体" w:hint="eastAsia"/>
          <w:b/>
          <w:bCs/>
          <w:sz w:val="24"/>
        </w:rPr>
        <w:t>4.4 不予接收的投标文件</w:t>
      </w:r>
      <w:bookmarkEnd w:id="385"/>
      <w:bookmarkEnd w:id="386"/>
      <w:bookmarkEnd w:id="387"/>
      <w:bookmarkEnd w:id="388"/>
      <w:bookmarkEnd w:id="389"/>
      <w:bookmarkEnd w:id="390"/>
      <w:bookmarkEnd w:id="391"/>
      <w:bookmarkEnd w:id="392"/>
    </w:p>
    <w:p w:rsidR="007664BF" w:rsidRDefault="00B44A8E">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4.4.1未按本章第4.1.1款规定密封的投标文件，招标人不予接收。</w:t>
      </w:r>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cs="宋体" w:hint="eastAsia"/>
          <w:sz w:val="24"/>
        </w:rPr>
        <w:t>4.4.2逾期送达或者未送达指定地点的投标文件，招标人不予接收。</w:t>
      </w:r>
    </w:p>
    <w:p w:rsidR="007664BF" w:rsidRDefault="00B44A8E">
      <w:pPr>
        <w:pStyle w:val="2150"/>
        <w:keepNext w:val="0"/>
        <w:keepLines w:val="0"/>
        <w:rPr>
          <w:rFonts w:asciiTheme="minorEastAsia" w:eastAsiaTheme="minorEastAsia" w:hAnsiTheme="minorEastAsia"/>
          <w:color w:val="auto"/>
        </w:rPr>
      </w:pPr>
      <w:bookmarkStart w:id="393" w:name="_Toc387526206"/>
      <w:bookmarkStart w:id="394" w:name="_Toc3798684"/>
      <w:bookmarkStart w:id="395" w:name="_Toc106373666"/>
      <w:bookmarkStart w:id="396" w:name="_Toc22329"/>
      <w:bookmarkStart w:id="397" w:name="_Toc368760431"/>
      <w:bookmarkStart w:id="398" w:name="_Toc518311164"/>
      <w:bookmarkStart w:id="399" w:name="_Toc523825304"/>
      <w:bookmarkStart w:id="400" w:name="_Toc387526402"/>
      <w:bookmarkStart w:id="401" w:name="_Toc387526310"/>
      <w:bookmarkStart w:id="402" w:name="_Toc107931864"/>
      <w:bookmarkStart w:id="403" w:name="_Toc51778887"/>
      <w:bookmarkStart w:id="404" w:name="_Toc369077565"/>
      <w:bookmarkStart w:id="405" w:name="_Toc51778802"/>
      <w:bookmarkStart w:id="406" w:name="_Toc179632584"/>
      <w:bookmarkStart w:id="407" w:name="_Toc368759381"/>
      <w:bookmarkStart w:id="408" w:name="_Toc144974534"/>
      <w:bookmarkStart w:id="409" w:name="_Toc152045566"/>
      <w:bookmarkStart w:id="410" w:name="_Toc366679697"/>
      <w:bookmarkStart w:id="411" w:name="_Toc152042342"/>
      <w:bookmarkStart w:id="412" w:name="_Toc246996953"/>
      <w:bookmarkStart w:id="413" w:name="_Toc246996210"/>
      <w:bookmarkStart w:id="414" w:name="_Toc247085724"/>
      <w:r>
        <w:rPr>
          <w:rFonts w:asciiTheme="minorEastAsia" w:eastAsiaTheme="minorEastAsia" w:hAnsiTheme="minorEastAsia"/>
          <w:color w:val="auto"/>
        </w:rPr>
        <w:t>5.开标</w:t>
      </w:r>
      <w:bookmarkEnd w:id="393"/>
      <w:bookmarkEnd w:id="394"/>
      <w:bookmarkEnd w:id="395"/>
      <w:bookmarkEnd w:id="396"/>
      <w:bookmarkEnd w:id="397"/>
      <w:bookmarkEnd w:id="398"/>
      <w:bookmarkEnd w:id="399"/>
      <w:bookmarkEnd w:id="400"/>
      <w:bookmarkEnd w:id="401"/>
      <w:bookmarkEnd w:id="402"/>
      <w:bookmarkEnd w:id="403"/>
      <w:bookmarkEnd w:id="404"/>
      <w:bookmarkEnd w:id="405"/>
    </w:p>
    <w:p w:rsidR="007664BF" w:rsidRDefault="00B44A8E">
      <w:pPr>
        <w:adjustRightInd w:val="0"/>
        <w:snapToGrid w:val="0"/>
        <w:spacing w:line="360" w:lineRule="auto"/>
        <w:rPr>
          <w:rFonts w:asciiTheme="minorEastAsia" w:eastAsiaTheme="minorEastAsia" w:hAnsiTheme="minorEastAsia"/>
          <w:b/>
          <w:sz w:val="24"/>
        </w:rPr>
      </w:pPr>
      <w:bookmarkStart w:id="415" w:name="_Toc152045560"/>
      <w:bookmarkStart w:id="416" w:name="_Toc269886767"/>
      <w:bookmarkStart w:id="417" w:name="_Toc152042336"/>
      <w:bookmarkStart w:id="418" w:name="_Toc227984029"/>
      <w:bookmarkStart w:id="419" w:name="_Toc144974528"/>
      <w:bookmarkStart w:id="420" w:name="_Toc363329375"/>
      <w:bookmarkStart w:id="421" w:name="_Toc387526209"/>
      <w:bookmarkStart w:id="422" w:name="_Toc184635076"/>
      <w:bookmarkStart w:id="423" w:name="_Toc367894803"/>
      <w:bookmarkStart w:id="424" w:name="_Toc518311167"/>
      <w:bookmarkStart w:id="425" w:name="_Toc387526405"/>
      <w:bookmarkStart w:id="426" w:name="_Toc368760432"/>
      <w:bookmarkStart w:id="427" w:name="_Toc22517"/>
      <w:bookmarkStart w:id="428" w:name="_Toc369077566"/>
      <w:bookmarkStart w:id="429" w:name="_Toc387526313"/>
      <w:bookmarkStart w:id="430" w:name="_Toc368759380"/>
      <w:bookmarkStart w:id="431" w:name="_Toc523825307"/>
      <w:r>
        <w:rPr>
          <w:rFonts w:asciiTheme="minorEastAsia" w:eastAsiaTheme="minorEastAsia" w:hAnsiTheme="minorEastAsia" w:hint="eastAsia"/>
          <w:b/>
          <w:sz w:val="24"/>
        </w:rPr>
        <w:t>5.1 开标时间和地点</w:t>
      </w:r>
      <w:bookmarkEnd w:id="415"/>
      <w:bookmarkEnd w:id="416"/>
      <w:bookmarkEnd w:id="417"/>
      <w:bookmarkEnd w:id="418"/>
      <w:bookmarkEnd w:id="419"/>
    </w:p>
    <w:p w:rsidR="007664BF" w:rsidRDefault="00B44A8E">
      <w:pPr>
        <w:adjustRightInd w:val="0"/>
        <w:snapToGrid w:val="0"/>
        <w:spacing w:line="360" w:lineRule="auto"/>
        <w:ind w:firstLineChars="200" w:firstLine="480"/>
        <w:rPr>
          <w:rFonts w:asciiTheme="minorEastAsia" w:eastAsiaTheme="minorEastAsia" w:hAnsiTheme="minorEastAsia"/>
          <w:sz w:val="24"/>
        </w:rPr>
      </w:pPr>
      <w:bookmarkStart w:id="432" w:name="_Toc227984030"/>
      <w:bookmarkStart w:id="433" w:name="_Toc269886768"/>
      <w:bookmarkStart w:id="434" w:name="_Toc144974529"/>
      <w:bookmarkStart w:id="435" w:name="_Toc152042337"/>
      <w:bookmarkStart w:id="436" w:name="_Toc152045561"/>
      <w:r>
        <w:rPr>
          <w:rFonts w:asciiTheme="minorEastAsia" w:eastAsiaTheme="minorEastAsia" w:hAnsiTheme="minorEastAsia" w:hint="eastAsia"/>
          <w:sz w:val="24"/>
        </w:rPr>
        <w:lastRenderedPageBreak/>
        <w:t>招标人在投标截止时间（开标时间）和投标人须知前附表规定的地点公开开标，由招标人主持，邀请所有投标人的代表参加。</w:t>
      </w:r>
    </w:p>
    <w:p w:rsidR="007664BF" w:rsidRDefault="00B44A8E">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hint="eastAsia"/>
          <w:b/>
          <w:sz w:val="24"/>
        </w:rPr>
        <w:t>5.2 开标程序</w:t>
      </w:r>
      <w:bookmarkEnd w:id="432"/>
      <w:bookmarkEnd w:id="433"/>
      <w:bookmarkEnd w:id="434"/>
      <w:bookmarkEnd w:id="435"/>
      <w:bookmarkEnd w:id="436"/>
    </w:p>
    <w:p w:rsidR="007664BF" w:rsidRDefault="00B44A8E">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主持人按下列程序进行开标：</w:t>
      </w:r>
    </w:p>
    <w:p w:rsidR="007664BF" w:rsidRDefault="00B44A8E">
      <w:pPr>
        <w:adjustRightInd w:val="0"/>
        <w:snapToGrid w:val="0"/>
        <w:spacing w:line="360" w:lineRule="auto"/>
        <w:ind w:firstLineChars="171" w:firstLine="41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cs="宋体" w:hint="eastAsia"/>
          <w:sz w:val="24"/>
        </w:rPr>
        <w:t>接收投标文件；</w:t>
      </w:r>
    </w:p>
    <w:p w:rsidR="007664BF" w:rsidRDefault="00B44A8E">
      <w:pPr>
        <w:adjustRightInd w:val="0"/>
        <w:snapToGrid w:val="0"/>
        <w:spacing w:line="360" w:lineRule="auto"/>
        <w:ind w:firstLineChars="171" w:firstLine="41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cs="宋体" w:hint="eastAsia"/>
          <w:sz w:val="24"/>
        </w:rPr>
        <w:t>投标文件密封性检查并签字确认；</w:t>
      </w:r>
    </w:p>
    <w:p w:rsidR="007664BF" w:rsidRDefault="00B44A8E">
      <w:pPr>
        <w:adjustRightInd w:val="0"/>
        <w:snapToGrid w:val="0"/>
        <w:spacing w:line="360" w:lineRule="auto"/>
        <w:ind w:firstLineChars="171" w:firstLine="410"/>
        <w:rPr>
          <w:rFonts w:asciiTheme="minorEastAsia" w:eastAsiaTheme="minorEastAsia" w:hAnsiTheme="minorEastAsia" w:cs="宋体"/>
          <w:sz w:val="24"/>
        </w:rPr>
      </w:pPr>
      <w:r>
        <w:rPr>
          <w:rFonts w:asciiTheme="minorEastAsia" w:eastAsiaTheme="minorEastAsia" w:hAnsiTheme="minorEastAsia" w:hint="eastAsia"/>
          <w:sz w:val="24"/>
        </w:rPr>
        <w:t>（</w:t>
      </w:r>
      <w:r>
        <w:rPr>
          <w:rFonts w:asciiTheme="minorEastAsia" w:eastAsiaTheme="minorEastAsia" w:hAnsiTheme="minorEastAsia"/>
          <w:sz w:val="24"/>
        </w:rPr>
        <w:t>3</w:t>
      </w:r>
      <w:r>
        <w:rPr>
          <w:rFonts w:asciiTheme="minorEastAsia" w:eastAsiaTheme="minorEastAsia" w:hAnsiTheme="minorEastAsia" w:hint="eastAsia"/>
          <w:sz w:val="24"/>
        </w:rPr>
        <w:t>）</w:t>
      </w:r>
      <w:r>
        <w:rPr>
          <w:rFonts w:asciiTheme="minorEastAsia" w:eastAsiaTheme="minorEastAsia" w:hAnsiTheme="minorEastAsia" w:cs="宋体" w:hint="eastAsia"/>
          <w:sz w:val="24"/>
        </w:rPr>
        <w:t>招标人唱标；</w:t>
      </w:r>
    </w:p>
    <w:p w:rsidR="007664BF" w:rsidRDefault="00B44A8E">
      <w:pPr>
        <w:adjustRightInd w:val="0"/>
        <w:snapToGrid w:val="0"/>
        <w:spacing w:line="360" w:lineRule="auto"/>
        <w:ind w:firstLineChars="171" w:firstLine="41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cs="宋体" w:hint="eastAsia"/>
          <w:sz w:val="24"/>
        </w:rPr>
        <w:t>投标人代表、招标人代表、</w:t>
      </w:r>
      <w:proofErr w:type="gramStart"/>
      <w:r>
        <w:rPr>
          <w:rFonts w:asciiTheme="minorEastAsia" w:eastAsiaTheme="minorEastAsia" w:hAnsiTheme="minorEastAsia" w:cs="宋体" w:hint="eastAsia"/>
          <w:sz w:val="24"/>
        </w:rPr>
        <w:t>监标人</w:t>
      </w:r>
      <w:proofErr w:type="gramEnd"/>
      <w:r>
        <w:rPr>
          <w:rFonts w:asciiTheme="minorEastAsia" w:eastAsiaTheme="minorEastAsia" w:hAnsiTheme="minorEastAsia" w:cs="宋体" w:hint="eastAsia"/>
          <w:sz w:val="24"/>
        </w:rPr>
        <w:t>、记录人等有关人员在开标记录上签字确认；</w:t>
      </w:r>
    </w:p>
    <w:p w:rsidR="007664BF" w:rsidRDefault="00B44A8E">
      <w:pPr>
        <w:adjustRightInd w:val="0"/>
        <w:snapToGrid w:val="0"/>
        <w:spacing w:line="360" w:lineRule="auto"/>
        <w:ind w:firstLineChars="171" w:firstLine="41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5</w:t>
      </w:r>
      <w:r>
        <w:rPr>
          <w:rFonts w:asciiTheme="minorEastAsia" w:eastAsiaTheme="minorEastAsia" w:hAnsiTheme="minorEastAsia" w:hint="eastAsia"/>
          <w:sz w:val="24"/>
        </w:rPr>
        <w:t>）</w:t>
      </w:r>
      <w:r>
        <w:rPr>
          <w:rFonts w:asciiTheme="minorEastAsia" w:eastAsiaTheme="minorEastAsia" w:hAnsiTheme="minorEastAsia" w:cs="宋体" w:hint="eastAsia"/>
          <w:sz w:val="24"/>
        </w:rPr>
        <w:t>开标结束。</w:t>
      </w:r>
    </w:p>
    <w:p w:rsidR="007664BF" w:rsidRDefault="00B44A8E">
      <w:pPr>
        <w:adjustRightInd w:val="0"/>
        <w:snapToGrid w:val="0"/>
        <w:spacing w:line="360" w:lineRule="auto"/>
        <w:rPr>
          <w:rFonts w:asciiTheme="minorEastAsia" w:eastAsiaTheme="minorEastAsia" w:hAnsiTheme="minorEastAsia"/>
          <w:b/>
          <w:sz w:val="24"/>
        </w:rPr>
      </w:pPr>
      <w:r>
        <w:rPr>
          <w:rFonts w:asciiTheme="minorEastAsia" w:eastAsiaTheme="minorEastAsia" w:hAnsiTheme="minorEastAsia"/>
          <w:b/>
          <w:sz w:val="24"/>
        </w:rPr>
        <w:t xml:space="preserve">5.3 </w:t>
      </w:r>
      <w:r>
        <w:rPr>
          <w:rFonts w:asciiTheme="minorEastAsia" w:eastAsiaTheme="minorEastAsia" w:hAnsiTheme="minorEastAsia" w:hint="eastAsia"/>
          <w:b/>
          <w:sz w:val="24"/>
        </w:rPr>
        <w:t>开标异议</w:t>
      </w:r>
    </w:p>
    <w:p w:rsidR="007664BF" w:rsidRDefault="00B44A8E">
      <w:pPr>
        <w:snapToGrid w:val="0"/>
        <w:spacing w:line="360" w:lineRule="auto"/>
        <w:ind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投标人对开标有异议的，应当在开标现场提出，招标人当场</w:t>
      </w:r>
      <w:proofErr w:type="gramStart"/>
      <w:r>
        <w:rPr>
          <w:rFonts w:asciiTheme="minorEastAsia" w:eastAsiaTheme="minorEastAsia" w:hAnsiTheme="minorEastAsia" w:cs="宋体" w:hint="eastAsia"/>
          <w:sz w:val="24"/>
        </w:rPr>
        <w:t>作出</w:t>
      </w:r>
      <w:proofErr w:type="gramEnd"/>
      <w:r>
        <w:rPr>
          <w:rFonts w:asciiTheme="minorEastAsia" w:eastAsiaTheme="minorEastAsia" w:hAnsiTheme="minorEastAsia" w:cs="宋体" w:hint="eastAsia"/>
          <w:sz w:val="24"/>
        </w:rPr>
        <w:t>答复，并制作记录。</w:t>
      </w:r>
    </w:p>
    <w:p w:rsidR="007664BF" w:rsidRDefault="00B44A8E">
      <w:pPr>
        <w:pStyle w:val="2150"/>
        <w:keepNext w:val="0"/>
        <w:keepLines w:val="0"/>
        <w:rPr>
          <w:rFonts w:asciiTheme="minorEastAsia" w:eastAsiaTheme="minorEastAsia" w:hAnsiTheme="minorEastAsia"/>
          <w:color w:val="auto"/>
        </w:rPr>
      </w:pPr>
      <w:bookmarkStart w:id="437" w:name="_Toc3798685"/>
      <w:bookmarkStart w:id="438" w:name="_Toc106373667"/>
      <w:bookmarkStart w:id="439" w:name="_Toc51778803"/>
      <w:bookmarkStart w:id="440" w:name="_Toc51778888"/>
      <w:bookmarkStart w:id="441" w:name="_Toc107931865"/>
      <w:r>
        <w:rPr>
          <w:rFonts w:asciiTheme="minorEastAsia" w:eastAsiaTheme="minorEastAsia" w:hAnsiTheme="minorEastAsia"/>
          <w:color w:val="auto"/>
        </w:rPr>
        <w:t>6.评标</w:t>
      </w:r>
      <w:bookmarkEnd w:id="420"/>
      <w:bookmarkEnd w:id="421"/>
      <w:bookmarkEnd w:id="422"/>
      <w:bookmarkEnd w:id="423"/>
      <w:bookmarkEnd w:id="424"/>
      <w:bookmarkEnd w:id="425"/>
      <w:bookmarkEnd w:id="426"/>
      <w:bookmarkEnd w:id="427"/>
      <w:bookmarkEnd w:id="428"/>
      <w:bookmarkEnd w:id="429"/>
      <w:bookmarkEnd w:id="430"/>
      <w:bookmarkEnd w:id="431"/>
      <w:bookmarkEnd w:id="437"/>
      <w:bookmarkEnd w:id="438"/>
      <w:bookmarkEnd w:id="439"/>
      <w:bookmarkEnd w:id="440"/>
      <w:bookmarkEnd w:id="441"/>
    </w:p>
    <w:p w:rsidR="007664BF" w:rsidRDefault="00B44A8E">
      <w:pPr>
        <w:pStyle w:val="3"/>
        <w:keepNext w:val="0"/>
        <w:keepLines w:val="0"/>
        <w:ind w:firstLine="118"/>
        <w:rPr>
          <w:rFonts w:asciiTheme="minorEastAsia" w:eastAsiaTheme="minorEastAsia" w:hAnsiTheme="minorEastAsia"/>
          <w:szCs w:val="24"/>
        </w:rPr>
      </w:pPr>
      <w:bookmarkStart w:id="442" w:name="_Toc523825308"/>
      <w:bookmarkStart w:id="443" w:name="_Toc387526406"/>
      <w:bookmarkStart w:id="444" w:name="_Toc3798686"/>
      <w:bookmarkStart w:id="445" w:name="_Toc518311168"/>
      <w:bookmarkStart w:id="446" w:name="_Toc387526210"/>
      <w:bookmarkStart w:id="447" w:name="_Toc9909"/>
      <w:bookmarkStart w:id="448" w:name="_Toc51778889"/>
      <w:bookmarkStart w:id="449" w:name="_Toc51778804"/>
      <w:bookmarkStart w:id="450" w:name="_Toc106373668"/>
      <w:bookmarkStart w:id="451" w:name="_Toc387526314"/>
      <w:bookmarkStart w:id="452" w:name="_Toc107931866"/>
      <w:r>
        <w:rPr>
          <w:rFonts w:asciiTheme="minorEastAsia" w:eastAsiaTheme="minorEastAsia" w:hAnsiTheme="minorEastAsia"/>
          <w:szCs w:val="24"/>
        </w:rPr>
        <w:t>6.1 评标委员会</w:t>
      </w:r>
      <w:bookmarkEnd w:id="442"/>
      <w:bookmarkEnd w:id="443"/>
      <w:bookmarkEnd w:id="444"/>
      <w:bookmarkEnd w:id="445"/>
      <w:bookmarkEnd w:id="446"/>
      <w:bookmarkEnd w:id="447"/>
      <w:bookmarkEnd w:id="448"/>
      <w:bookmarkEnd w:id="449"/>
      <w:bookmarkEnd w:id="450"/>
      <w:bookmarkEnd w:id="451"/>
      <w:bookmarkEnd w:id="452"/>
    </w:p>
    <w:p w:rsidR="007664BF" w:rsidRDefault="00B44A8E">
      <w:pPr>
        <w:spacing w:line="360" w:lineRule="auto"/>
        <w:ind w:firstLine="420"/>
        <w:rPr>
          <w:rFonts w:asciiTheme="minorEastAsia" w:eastAsiaTheme="minorEastAsia" w:hAnsiTheme="minorEastAsia"/>
          <w:sz w:val="24"/>
        </w:rPr>
      </w:pPr>
      <w:bookmarkStart w:id="453" w:name="_Toc339359778"/>
      <w:bookmarkStart w:id="454" w:name="_Toc324255922"/>
      <w:bookmarkStart w:id="455" w:name="_Toc269310951"/>
      <w:r>
        <w:rPr>
          <w:rFonts w:asciiTheme="minorEastAsia" w:eastAsiaTheme="minorEastAsia" w:hAnsiTheme="minorEastAsia"/>
          <w:sz w:val="24"/>
        </w:rPr>
        <w:t>6.1.1 评标由招标人依法组建的评标委员会负责。评标委员会由招标人代表以及有关技术、经济等方面的专家组成。</w:t>
      </w:r>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sz w:val="24"/>
        </w:rPr>
        <w:t>6.1.2 评标委员会成员有下列情形之一的，应当回避：</w:t>
      </w:r>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投标人或投标人主要负责人的近亲属；</w:t>
      </w:r>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项目主管部门或者行政监督部门的人员；</w:t>
      </w:r>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与投标人有经济利益关系；</w:t>
      </w:r>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 xml:space="preserve">（4） </w:t>
      </w:r>
      <w:r>
        <w:rPr>
          <w:rFonts w:asciiTheme="minorEastAsia" w:eastAsiaTheme="minorEastAsia" w:hAnsiTheme="minorEastAsia"/>
          <w:sz w:val="24"/>
        </w:rPr>
        <w:t>曾因在招标、评标以及其他与招标投标有关活动中从事违法行为而受过行政处罚或刑事处罚的</w:t>
      </w:r>
      <w:r>
        <w:rPr>
          <w:rFonts w:asciiTheme="minorEastAsia" w:eastAsiaTheme="minorEastAsia" w:hAnsiTheme="minorEastAsia" w:hint="eastAsia"/>
          <w:sz w:val="24"/>
        </w:rPr>
        <w:t>。</w:t>
      </w:r>
    </w:p>
    <w:p w:rsidR="007664BF" w:rsidRDefault="00B44A8E">
      <w:pPr>
        <w:pStyle w:val="3"/>
        <w:keepNext w:val="0"/>
        <w:keepLines w:val="0"/>
        <w:ind w:firstLine="118"/>
        <w:rPr>
          <w:rFonts w:asciiTheme="minorEastAsia" w:eastAsiaTheme="minorEastAsia" w:hAnsiTheme="minorEastAsia"/>
          <w:szCs w:val="24"/>
        </w:rPr>
      </w:pPr>
      <w:bookmarkStart w:id="456" w:name="_Toc12316"/>
      <w:bookmarkStart w:id="457" w:name="_Toc387526407"/>
      <w:bookmarkStart w:id="458" w:name="_Toc523825309"/>
      <w:bookmarkStart w:id="459" w:name="_Toc3798687"/>
      <w:bookmarkStart w:id="460" w:name="_Toc518311169"/>
      <w:bookmarkStart w:id="461" w:name="_Toc51778805"/>
      <w:bookmarkStart w:id="462" w:name="_Toc51778890"/>
      <w:bookmarkStart w:id="463" w:name="_Toc387526211"/>
      <w:bookmarkStart w:id="464" w:name="_Toc107931867"/>
      <w:bookmarkStart w:id="465" w:name="_Toc106373669"/>
      <w:bookmarkStart w:id="466" w:name="_Toc387526315"/>
      <w:r>
        <w:rPr>
          <w:rFonts w:asciiTheme="minorEastAsia" w:eastAsiaTheme="minorEastAsia" w:hAnsiTheme="minorEastAsia"/>
          <w:szCs w:val="24"/>
        </w:rPr>
        <w:t>6.2</w:t>
      </w:r>
      <w:bookmarkEnd w:id="453"/>
      <w:bookmarkEnd w:id="454"/>
      <w:bookmarkEnd w:id="455"/>
      <w:r>
        <w:rPr>
          <w:rFonts w:asciiTheme="minorEastAsia" w:eastAsiaTheme="minorEastAsia" w:hAnsiTheme="minorEastAsia"/>
          <w:szCs w:val="24"/>
        </w:rPr>
        <w:t>评标原则</w:t>
      </w:r>
      <w:bookmarkEnd w:id="456"/>
      <w:bookmarkEnd w:id="457"/>
      <w:bookmarkEnd w:id="458"/>
      <w:bookmarkEnd w:id="459"/>
      <w:bookmarkEnd w:id="460"/>
      <w:bookmarkEnd w:id="461"/>
      <w:bookmarkEnd w:id="462"/>
      <w:bookmarkEnd w:id="463"/>
      <w:bookmarkEnd w:id="464"/>
      <w:bookmarkEnd w:id="465"/>
      <w:bookmarkEnd w:id="466"/>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评标活动遵循公平、公正、科学和择优的原则。</w:t>
      </w:r>
    </w:p>
    <w:p w:rsidR="007664BF" w:rsidRDefault="00B44A8E">
      <w:pPr>
        <w:pStyle w:val="3"/>
        <w:keepNext w:val="0"/>
        <w:keepLines w:val="0"/>
        <w:spacing w:line="360" w:lineRule="auto"/>
        <w:ind w:firstLine="118"/>
        <w:rPr>
          <w:rFonts w:asciiTheme="minorEastAsia" w:eastAsiaTheme="minorEastAsia" w:hAnsiTheme="minorEastAsia"/>
          <w:szCs w:val="24"/>
        </w:rPr>
      </w:pPr>
      <w:bookmarkStart w:id="467" w:name="_Toc387526408"/>
      <w:bookmarkStart w:id="468" w:name="_Toc144974533"/>
      <w:bookmarkStart w:id="469" w:name="_Toc51778806"/>
      <w:bookmarkStart w:id="470" w:name="_Toc246996209"/>
      <w:bookmarkStart w:id="471" w:name="_Toc51778891"/>
      <w:bookmarkStart w:id="472" w:name="_Toc518311170"/>
      <w:bookmarkStart w:id="473" w:name="_Toc387526316"/>
      <w:bookmarkStart w:id="474" w:name="_Toc3798688"/>
      <w:bookmarkStart w:id="475" w:name="_Toc387526212"/>
      <w:bookmarkStart w:id="476" w:name="_Toc152045565"/>
      <w:bookmarkStart w:id="477" w:name="_Toc523825310"/>
      <w:bookmarkStart w:id="478" w:name="_Toc6500"/>
      <w:bookmarkStart w:id="479" w:name="_Toc246996952"/>
      <w:bookmarkStart w:id="480" w:name="_Toc106373670"/>
      <w:bookmarkStart w:id="481" w:name="_Toc366679696"/>
      <w:bookmarkStart w:id="482" w:name="_Toc152042341"/>
      <w:bookmarkStart w:id="483" w:name="_Toc179632583"/>
      <w:bookmarkStart w:id="484" w:name="_Toc107931868"/>
      <w:bookmarkStart w:id="485" w:name="_Toc247085723"/>
      <w:r>
        <w:rPr>
          <w:rFonts w:asciiTheme="minorEastAsia" w:eastAsiaTheme="minorEastAsia" w:hAnsiTheme="minorEastAsia"/>
          <w:szCs w:val="24"/>
        </w:rPr>
        <w:t>6.3 评标</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7664BF" w:rsidRDefault="00B44A8E">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评标委员会按照第三章“评标办法”规定的方法、评审因素、标准和程序对投标文件进行评审。第三章“评标办法”没有规定的方法、评审因素和标准，不作为评标依据。</w:t>
      </w:r>
    </w:p>
    <w:p w:rsidR="007664BF" w:rsidRDefault="00B44A8E">
      <w:pPr>
        <w:pStyle w:val="3"/>
        <w:keepNext w:val="0"/>
        <w:keepLines w:val="0"/>
        <w:snapToGrid w:val="0"/>
        <w:spacing w:before="100" w:beforeAutospacing="1" w:line="360" w:lineRule="auto"/>
        <w:ind w:firstLine="118"/>
        <w:rPr>
          <w:rFonts w:asciiTheme="minorEastAsia" w:eastAsiaTheme="minorEastAsia" w:hAnsiTheme="minorEastAsia"/>
          <w:szCs w:val="24"/>
        </w:rPr>
      </w:pPr>
      <w:bookmarkStart w:id="486" w:name="_Toc51778892"/>
      <w:bookmarkStart w:id="487" w:name="_Toc3798689"/>
      <w:bookmarkStart w:id="488" w:name="_Toc523825311"/>
      <w:bookmarkStart w:id="489" w:name="_Toc518311171"/>
      <w:bookmarkStart w:id="490" w:name="_Toc106373671"/>
      <w:bookmarkStart w:id="491" w:name="_Toc51778807"/>
      <w:bookmarkStart w:id="492" w:name="_Toc107931869"/>
      <w:r>
        <w:rPr>
          <w:rFonts w:asciiTheme="minorEastAsia" w:eastAsiaTheme="minorEastAsia" w:hAnsiTheme="minorEastAsia" w:hint="eastAsia"/>
          <w:szCs w:val="24"/>
        </w:rPr>
        <w:t>6.4 多个标段推荐中标候选人顺序</w:t>
      </w:r>
      <w:bookmarkEnd w:id="486"/>
      <w:bookmarkEnd w:id="487"/>
      <w:bookmarkEnd w:id="488"/>
      <w:bookmarkEnd w:id="489"/>
      <w:bookmarkEnd w:id="490"/>
      <w:bookmarkEnd w:id="491"/>
      <w:bookmarkEnd w:id="492"/>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见投标人须知前附表</w:t>
      </w:r>
    </w:p>
    <w:p w:rsidR="007664BF" w:rsidRDefault="00B44A8E">
      <w:pPr>
        <w:pStyle w:val="2150"/>
        <w:keepNext w:val="0"/>
        <w:keepLines w:val="0"/>
        <w:rPr>
          <w:rFonts w:asciiTheme="minorEastAsia" w:eastAsiaTheme="minorEastAsia" w:hAnsiTheme="minorEastAsia"/>
          <w:color w:val="auto"/>
        </w:rPr>
      </w:pPr>
      <w:bookmarkStart w:id="493" w:name="_Toc51778893"/>
      <w:bookmarkStart w:id="494" w:name="_Toc387526409"/>
      <w:bookmarkStart w:id="495" w:name="_Toc107931870"/>
      <w:bookmarkStart w:id="496" w:name="_Toc387526213"/>
      <w:bookmarkStart w:id="497" w:name="_Toc523825312"/>
      <w:bookmarkStart w:id="498" w:name="_Toc106373672"/>
      <w:bookmarkStart w:id="499" w:name="_Toc22985"/>
      <w:bookmarkStart w:id="500" w:name="_Toc3798690"/>
      <w:bookmarkStart w:id="501" w:name="_Toc518311172"/>
      <w:bookmarkStart w:id="502" w:name="_Toc51778808"/>
      <w:bookmarkStart w:id="503" w:name="_Toc387526317"/>
      <w:bookmarkStart w:id="504" w:name="_Toc368760433"/>
      <w:bookmarkStart w:id="505" w:name="_Toc369077567"/>
      <w:r>
        <w:rPr>
          <w:rFonts w:asciiTheme="minorEastAsia" w:eastAsiaTheme="minorEastAsia" w:hAnsiTheme="minorEastAsia"/>
          <w:color w:val="auto"/>
        </w:rPr>
        <w:t>7.</w:t>
      </w:r>
      <w:r>
        <w:rPr>
          <w:rFonts w:asciiTheme="minorEastAsia" w:eastAsiaTheme="minorEastAsia" w:hAnsiTheme="minorEastAsia" w:hint="eastAsia"/>
          <w:color w:val="auto"/>
        </w:rPr>
        <w:t>评标结果公示</w:t>
      </w:r>
      <w:bookmarkEnd w:id="493"/>
      <w:bookmarkEnd w:id="494"/>
      <w:bookmarkEnd w:id="495"/>
      <w:bookmarkEnd w:id="496"/>
      <w:bookmarkEnd w:id="497"/>
      <w:bookmarkEnd w:id="498"/>
      <w:bookmarkEnd w:id="499"/>
      <w:bookmarkEnd w:id="500"/>
      <w:bookmarkEnd w:id="501"/>
      <w:bookmarkEnd w:id="502"/>
      <w:bookmarkEnd w:id="503"/>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lastRenderedPageBreak/>
        <w:t>7.1 招标人在收到评标报告之日起3日内，在招标公告相同的发布媒介上对评标结果进行公示，公示期不少于3日。</w:t>
      </w:r>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 xml:space="preserve">7.2 </w:t>
      </w:r>
      <w:r>
        <w:rPr>
          <w:rFonts w:asciiTheme="minorEastAsia" w:eastAsiaTheme="minorEastAsia" w:hAnsiTheme="minorEastAsia"/>
          <w:sz w:val="24"/>
        </w:rPr>
        <w:t>投标人或者其他利害关系人对评标结果有异议的，应当在</w:t>
      </w:r>
      <w:r>
        <w:rPr>
          <w:rFonts w:asciiTheme="minorEastAsia" w:eastAsiaTheme="minorEastAsia" w:hAnsiTheme="minorEastAsia" w:hint="eastAsia"/>
          <w:sz w:val="24"/>
        </w:rPr>
        <w:t>评标结果</w:t>
      </w:r>
      <w:r>
        <w:rPr>
          <w:rFonts w:asciiTheme="minorEastAsia" w:eastAsiaTheme="minorEastAsia" w:hAnsiTheme="minorEastAsia"/>
          <w:sz w:val="24"/>
        </w:rPr>
        <w:t>公示期间</w:t>
      </w:r>
      <w:r>
        <w:rPr>
          <w:rFonts w:asciiTheme="minorEastAsia" w:eastAsiaTheme="minorEastAsia" w:hAnsiTheme="minorEastAsia" w:hint="eastAsia"/>
          <w:sz w:val="24"/>
        </w:rPr>
        <w:t>向招标人提出异议。</w:t>
      </w:r>
      <w:r>
        <w:rPr>
          <w:rFonts w:asciiTheme="minorEastAsia" w:eastAsiaTheme="minorEastAsia" w:hAnsiTheme="minorEastAsia"/>
          <w:sz w:val="24"/>
        </w:rPr>
        <w:t>招标人自收到异议之日起</w:t>
      </w:r>
      <w:r>
        <w:rPr>
          <w:rFonts w:asciiTheme="minorEastAsia" w:eastAsiaTheme="minorEastAsia" w:hAnsiTheme="minorEastAsia" w:hint="eastAsia"/>
          <w:sz w:val="24"/>
        </w:rPr>
        <w:t>3</w:t>
      </w:r>
      <w:r>
        <w:rPr>
          <w:rFonts w:asciiTheme="minorEastAsia" w:eastAsiaTheme="minorEastAsia" w:hAnsiTheme="minorEastAsia"/>
          <w:sz w:val="24"/>
        </w:rPr>
        <w:t>日内</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答复</w:t>
      </w:r>
      <w:r>
        <w:rPr>
          <w:rFonts w:asciiTheme="minorEastAsia" w:eastAsiaTheme="minorEastAsia" w:hAnsiTheme="minorEastAsia" w:hint="eastAsia"/>
          <w:sz w:val="24"/>
        </w:rPr>
        <w:t>，并在</w:t>
      </w:r>
      <w:proofErr w:type="gramStart"/>
      <w:r>
        <w:rPr>
          <w:rFonts w:asciiTheme="minorEastAsia" w:eastAsiaTheme="minorEastAsia" w:hAnsiTheme="minorEastAsia"/>
          <w:sz w:val="24"/>
        </w:rPr>
        <w:t>作出</w:t>
      </w:r>
      <w:proofErr w:type="gramEnd"/>
      <w:r>
        <w:rPr>
          <w:rFonts w:asciiTheme="minorEastAsia" w:eastAsiaTheme="minorEastAsia" w:hAnsiTheme="minorEastAsia"/>
          <w:sz w:val="24"/>
        </w:rPr>
        <w:t>答复前暂停招标投标活动。</w:t>
      </w:r>
    </w:p>
    <w:p w:rsidR="007664BF" w:rsidRDefault="00B44A8E">
      <w:pPr>
        <w:pStyle w:val="2150"/>
        <w:keepNext w:val="0"/>
        <w:keepLines w:val="0"/>
        <w:rPr>
          <w:rFonts w:asciiTheme="minorEastAsia" w:eastAsiaTheme="minorEastAsia" w:hAnsiTheme="minorEastAsia"/>
          <w:color w:val="auto"/>
        </w:rPr>
      </w:pPr>
      <w:bookmarkStart w:id="506" w:name="_Toc387526410"/>
      <w:bookmarkStart w:id="507" w:name="_Toc51778894"/>
      <w:bookmarkStart w:id="508" w:name="_Toc387526214"/>
      <w:bookmarkStart w:id="509" w:name="_Toc3798691"/>
      <w:bookmarkStart w:id="510" w:name="_Toc387526318"/>
      <w:bookmarkStart w:id="511" w:name="_Toc15824"/>
      <w:bookmarkStart w:id="512" w:name="_Toc523825313"/>
      <w:bookmarkStart w:id="513" w:name="_Toc518311173"/>
      <w:bookmarkStart w:id="514" w:name="_Toc107931871"/>
      <w:bookmarkStart w:id="515" w:name="_Toc106373673"/>
      <w:bookmarkStart w:id="516" w:name="_Toc51778809"/>
      <w:r>
        <w:rPr>
          <w:rFonts w:asciiTheme="minorEastAsia" w:eastAsiaTheme="minorEastAsia" w:hAnsiTheme="minorEastAsia" w:hint="eastAsia"/>
          <w:color w:val="auto"/>
        </w:rPr>
        <w:t>8.</w:t>
      </w:r>
      <w:r>
        <w:rPr>
          <w:rFonts w:asciiTheme="minorEastAsia" w:eastAsiaTheme="minorEastAsia" w:hAnsiTheme="minorEastAsia"/>
          <w:color w:val="auto"/>
        </w:rPr>
        <w:t>合同授予</w:t>
      </w:r>
      <w:bookmarkEnd w:id="406"/>
      <w:bookmarkEnd w:id="407"/>
      <w:bookmarkEnd w:id="408"/>
      <w:bookmarkEnd w:id="409"/>
      <w:bookmarkEnd w:id="410"/>
      <w:bookmarkEnd w:id="411"/>
      <w:bookmarkEnd w:id="412"/>
      <w:bookmarkEnd w:id="413"/>
      <w:bookmarkEnd w:id="414"/>
      <w:bookmarkEnd w:id="504"/>
      <w:bookmarkEnd w:id="505"/>
      <w:bookmarkEnd w:id="506"/>
      <w:bookmarkEnd w:id="507"/>
      <w:bookmarkEnd w:id="508"/>
      <w:bookmarkEnd w:id="509"/>
      <w:bookmarkEnd w:id="510"/>
      <w:bookmarkEnd w:id="511"/>
      <w:bookmarkEnd w:id="512"/>
      <w:bookmarkEnd w:id="513"/>
      <w:bookmarkEnd w:id="514"/>
      <w:bookmarkEnd w:id="515"/>
      <w:bookmarkEnd w:id="516"/>
    </w:p>
    <w:p w:rsidR="007664BF" w:rsidRDefault="00B44A8E">
      <w:pPr>
        <w:spacing w:line="360" w:lineRule="auto"/>
        <w:rPr>
          <w:rFonts w:asciiTheme="minorEastAsia" w:eastAsiaTheme="minorEastAsia" w:hAnsiTheme="minorEastAsia"/>
          <w:sz w:val="24"/>
        </w:rPr>
      </w:pPr>
      <w:bookmarkStart w:id="517" w:name="_Toc3798692"/>
      <w:bookmarkStart w:id="518" w:name="_Toc246996211"/>
      <w:bookmarkStart w:id="519" w:name="_Toc518286332"/>
      <w:bookmarkStart w:id="520" w:name="_Toc179632585"/>
      <w:bookmarkStart w:id="521" w:name="_Toc387526215"/>
      <w:bookmarkStart w:id="522" w:name="_Toc152045567"/>
      <w:bookmarkStart w:id="523" w:name="_Toc5192"/>
      <w:bookmarkStart w:id="524" w:name="_Toc144974535"/>
      <w:bookmarkStart w:id="525" w:name="_Toc387526319"/>
      <w:bookmarkStart w:id="526" w:name="_Toc366679698"/>
      <w:bookmarkStart w:id="527" w:name="_Toc518311174"/>
      <w:bookmarkStart w:id="528" w:name="_Toc387526411"/>
      <w:bookmarkStart w:id="529" w:name="_Toc523825314"/>
      <w:bookmarkStart w:id="530" w:name="_Toc152042343"/>
      <w:bookmarkStart w:id="531" w:name="_Toc246996954"/>
      <w:bookmarkStart w:id="532" w:name="_Toc247085725"/>
      <w:r>
        <w:rPr>
          <w:rFonts w:asciiTheme="minorEastAsia" w:eastAsiaTheme="minorEastAsia" w:hAnsiTheme="minorEastAsia" w:hint="eastAsia"/>
          <w:sz w:val="24"/>
        </w:rPr>
        <w:t>8</w:t>
      </w:r>
      <w:r>
        <w:rPr>
          <w:rFonts w:asciiTheme="minorEastAsia" w:eastAsiaTheme="minorEastAsia" w:hAnsiTheme="minorEastAsia"/>
          <w:sz w:val="24"/>
        </w:rPr>
        <w:t>.1 定标方式</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7664BF" w:rsidRDefault="00B44A8E">
      <w:pPr>
        <w:spacing w:line="360" w:lineRule="auto"/>
        <w:ind w:firstLine="420"/>
        <w:rPr>
          <w:rFonts w:asciiTheme="minorEastAsia" w:eastAsiaTheme="minorEastAsia" w:hAnsiTheme="minorEastAsia"/>
          <w:sz w:val="24"/>
        </w:rPr>
      </w:pPr>
      <w:bookmarkStart w:id="533" w:name="_Toc518311175"/>
      <w:bookmarkStart w:id="534" w:name="_Toc518286333"/>
      <w:bookmarkStart w:id="535" w:name="_Toc505173171"/>
      <w:bookmarkStart w:id="536" w:name="_Toc523825315"/>
      <w:bookmarkStart w:id="537" w:name="_Toc3798693"/>
      <w:bookmarkStart w:id="538" w:name="_Toc387526216"/>
      <w:bookmarkStart w:id="539" w:name="_Toc29357"/>
      <w:bookmarkStart w:id="540" w:name="_Toc387526320"/>
      <w:bookmarkStart w:id="541" w:name="_Toc387526412"/>
      <w:r>
        <w:rPr>
          <w:rFonts w:asciiTheme="minorEastAsia" w:eastAsiaTheme="minorEastAsia" w:hAnsiTheme="minorEastAsia" w:hint="eastAsia"/>
          <w:sz w:val="24"/>
        </w:rPr>
        <w:t>评标委员会完成评标后，应向招标人推荐3名有排序的中标候选人。招标人应确定排名第一位的中标候选人为中标人，如中标候选人放弃中标、因不可抗力提出不能履行合同，招标人可以按照评标委员会提出的中标候选人名单排序依次确定其他中标候选人为中标人，也可以重新招标。</w:t>
      </w:r>
      <w:bookmarkEnd w:id="533"/>
      <w:bookmarkEnd w:id="534"/>
      <w:bookmarkEnd w:id="535"/>
      <w:bookmarkEnd w:id="536"/>
      <w:bookmarkEnd w:id="537"/>
    </w:p>
    <w:p w:rsidR="007664BF" w:rsidRDefault="00B44A8E">
      <w:pPr>
        <w:spacing w:line="360" w:lineRule="auto"/>
        <w:rPr>
          <w:rFonts w:asciiTheme="minorEastAsia" w:eastAsiaTheme="minorEastAsia" w:hAnsiTheme="minorEastAsia"/>
          <w:sz w:val="24"/>
        </w:rPr>
      </w:pPr>
      <w:bookmarkStart w:id="542" w:name="_Toc518286334"/>
      <w:bookmarkStart w:id="543" w:name="_Toc3798694"/>
      <w:bookmarkStart w:id="544" w:name="_Toc518311176"/>
      <w:bookmarkStart w:id="545" w:name="_Toc523825316"/>
      <w:r>
        <w:rPr>
          <w:rFonts w:asciiTheme="minorEastAsia" w:eastAsiaTheme="minorEastAsia" w:hAnsiTheme="minorEastAsia" w:hint="eastAsia"/>
          <w:sz w:val="24"/>
        </w:rPr>
        <w:t>8.2</w:t>
      </w:r>
      <w:bookmarkStart w:id="546" w:name="_Toc387526217"/>
      <w:bookmarkStart w:id="547" w:name="_Toc387526413"/>
      <w:bookmarkStart w:id="548" w:name="_Toc179632586"/>
      <w:bookmarkStart w:id="549" w:name="_Toc387526321"/>
      <w:bookmarkStart w:id="550" w:name="_Toc366679700"/>
      <w:bookmarkStart w:id="551" w:name="_Toc247085726"/>
      <w:bookmarkStart w:id="552" w:name="_Toc246996212"/>
      <w:bookmarkStart w:id="553" w:name="_Toc246996955"/>
      <w:bookmarkStart w:id="554" w:name="_Toc13765"/>
      <w:bookmarkEnd w:id="538"/>
      <w:bookmarkEnd w:id="539"/>
      <w:bookmarkEnd w:id="540"/>
      <w:bookmarkEnd w:id="541"/>
      <w:r>
        <w:rPr>
          <w:rFonts w:asciiTheme="minorEastAsia" w:eastAsiaTheme="minorEastAsia" w:hAnsiTheme="minorEastAsia"/>
          <w:sz w:val="24"/>
        </w:rPr>
        <w:t>中标</w:t>
      </w:r>
      <w:r>
        <w:rPr>
          <w:rFonts w:asciiTheme="minorEastAsia" w:eastAsiaTheme="minorEastAsia" w:hAnsiTheme="minorEastAsia" w:hint="eastAsia"/>
          <w:sz w:val="24"/>
        </w:rPr>
        <w:t>人公告及中标</w:t>
      </w:r>
      <w:r>
        <w:rPr>
          <w:rFonts w:asciiTheme="minorEastAsia" w:eastAsiaTheme="minorEastAsia" w:hAnsiTheme="minorEastAsia"/>
          <w:sz w:val="24"/>
        </w:rPr>
        <w:t>通知</w:t>
      </w:r>
      <w:bookmarkEnd w:id="542"/>
      <w:bookmarkEnd w:id="543"/>
      <w:bookmarkEnd w:id="544"/>
      <w:bookmarkEnd w:id="545"/>
      <w:bookmarkEnd w:id="546"/>
      <w:bookmarkEnd w:id="547"/>
      <w:bookmarkEnd w:id="548"/>
      <w:bookmarkEnd w:id="549"/>
      <w:bookmarkEnd w:id="550"/>
      <w:bookmarkEnd w:id="551"/>
      <w:bookmarkEnd w:id="552"/>
      <w:bookmarkEnd w:id="553"/>
      <w:bookmarkEnd w:id="554"/>
    </w:p>
    <w:p w:rsidR="007664BF" w:rsidRDefault="00B44A8E">
      <w:pPr>
        <w:spacing w:line="360" w:lineRule="auto"/>
        <w:ind w:firstLine="420"/>
        <w:rPr>
          <w:rFonts w:asciiTheme="minorEastAsia" w:eastAsiaTheme="minorEastAsia" w:hAnsiTheme="minorEastAsia"/>
          <w:sz w:val="24"/>
        </w:rPr>
      </w:pPr>
      <w:bookmarkStart w:id="555" w:name="_Toc246996956"/>
      <w:bookmarkStart w:id="556" w:name="_Toc179632587"/>
      <w:bookmarkStart w:id="557" w:name="_Toc366679701"/>
      <w:bookmarkStart w:id="558" w:name="_Toc246996213"/>
      <w:bookmarkStart w:id="559" w:name="_Toc247085727"/>
      <w:r>
        <w:rPr>
          <w:rFonts w:asciiTheme="minorEastAsia" w:eastAsiaTheme="minorEastAsia" w:hAnsiTheme="minorEastAsia" w:hint="eastAsia"/>
          <w:sz w:val="24"/>
        </w:rPr>
        <w:t>招标人在本招标文件规定的投标有效期内将中标人名称、中标价和项目负责人在与招标公告相同的发布媒介上予以公告，并以书面形式向中标人发出中标通知书。</w:t>
      </w:r>
    </w:p>
    <w:p w:rsidR="007664BF" w:rsidRDefault="00B44A8E">
      <w:pPr>
        <w:spacing w:line="360" w:lineRule="auto"/>
        <w:rPr>
          <w:rFonts w:asciiTheme="minorEastAsia" w:eastAsiaTheme="minorEastAsia" w:hAnsiTheme="minorEastAsia"/>
          <w:sz w:val="24"/>
        </w:rPr>
      </w:pPr>
      <w:bookmarkStart w:id="560" w:name="_Toc179632588"/>
      <w:bookmarkStart w:id="561" w:name="_Toc247085728"/>
      <w:bookmarkStart w:id="562" w:name="_Toc518311178"/>
      <w:bookmarkStart w:id="563" w:name="_Toc10565"/>
      <w:bookmarkStart w:id="564" w:name="_Toc3798696"/>
      <w:bookmarkStart w:id="565" w:name="_Toc387526219"/>
      <w:bookmarkStart w:id="566" w:name="_Toc246996957"/>
      <w:bookmarkStart w:id="567" w:name="_Toc387526415"/>
      <w:bookmarkStart w:id="568" w:name="_Toc518286336"/>
      <w:bookmarkStart w:id="569" w:name="_Toc366679702"/>
      <w:bookmarkStart w:id="570" w:name="_Toc523825318"/>
      <w:bookmarkStart w:id="571" w:name="_Toc387526323"/>
      <w:bookmarkStart w:id="572" w:name="_Toc246996214"/>
      <w:bookmarkEnd w:id="555"/>
      <w:bookmarkEnd w:id="556"/>
      <w:bookmarkEnd w:id="557"/>
      <w:bookmarkEnd w:id="558"/>
      <w:bookmarkEnd w:id="559"/>
      <w:r>
        <w:rPr>
          <w:rFonts w:asciiTheme="minorEastAsia" w:eastAsiaTheme="minorEastAsia" w:hAnsiTheme="minorEastAsia" w:hint="eastAsia"/>
          <w:sz w:val="24"/>
        </w:rPr>
        <w:t xml:space="preserve">8.3 </w:t>
      </w:r>
      <w:r>
        <w:rPr>
          <w:rFonts w:asciiTheme="minorEastAsia" w:eastAsiaTheme="minorEastAsia" w:hAnsiTheme="minorEastAsia"/>
          <w:sz w:val="24"/>
        </w:rPr>
        <w:t>签订合同</w:t>
      </w:r>
      <w:bookmarkEnd w:id="560"/>
      <w:bookmarkEnd w:id="561"/>
      <w:bookmarkEnd w:id="562"/>
      <w:bookmarkEnd w:id="563"/>
      <w:bookmarkEnd w:id="564"/>
      <w:bookmarkEnd w:id="565"/>
      <w:bookmarkEnd w:id="566"/>
      <w:bookmarkEnd w:id="567"/>
      <w:bookmarkEnd w:id="568"/>
      <w:bookmarkEnd w:id="569"/>
      <w:bookmarkEnd w:id="570"/>
      <w:bookmarkEnd w:id="571"/>
      <w:bookmarkEnd w:id="572"/>
    </w:p>
    <w:p w:rsidR="007664BF" w:rsidRDefault="00B44A8E">
      <w:pPr>
        <w:spacing w:line="360" w:lineRule="auto"/>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664BF" w:rsidRDefault="00B44A8E">
      <w:pPr>
        <w:spacing w:line="360" w:lineRule="auto"/>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w:t>
      </w:r>
      <w:r>
        <w:rPr>
          <w:rFonts w:asciiTheme="minorEastAsia" w:eastAsiaTheme="minorEastAsia" w:hAnsiTheme="minorEastAsia" w:hint="eastAsia"/>
          <w:sz w:val="24"/>
        </w:rPr>
        <w:t>3</w:t>
      </w:r>
      <w:r>
        <w:rPr>
          <w:rFonts w:asciiTheme="minorEastAsia" w:eastAsiaTheme="minorEastAsia" w:hAnsiTheme="minorEastAsia"/>
          <w:sz w:val="24"/>
        </w:rPr>
        <w:t>.2 发出中标通知书后，招标人无正当理由拒签合同的，招标人向中标人退还投标保证金；给中标人造成损失的，还应当赔偿损失。</w:t>
      </w:r>
    </w:p>
    <w:p w:rsidR="007664BF" w:rsidRDefault="00B44A8E">
      <w:pPr>
        <w:pStyle w:val="2150"/>
        <w:keepNext w:val="0"/>
        <w:keepLines w:val="0"/>
        <w:rPr>
          <w:rFonts w:asciiTheme="minorEastAsia" w:eastAsiaTheme="minorEastAsia" w:hAnsiTheme="minorEastAsia"/>
          <w:color w:val="auto"/>
        </w:rPr>
      </w:pPr>
      <w:bookmarkStart w:id="573" w:name="_Toc107931872"/>
      <w:bookmarkStart w:id="574" w:name="_Toc363329380"/>
      <w:bookmarkStart w:id="575" w:name="_Toc369077569"/>
      <w:bookmarkStart w:id="576" w:name="_Toc518311179"/>
      <w:bookmarkStart w:id="577" w:name="_Toc51778810"/>
      <w:bookmarkStart w:id="578" w:name="_Toc387526416"/>
      <w:bookmarkStart w:id="579" w:name="_Toc523825319"/>
      <w:bookmarkStart w:id="580" w:name="_Toc3798697"/>
      <w:bookmarkStart w:id="581" w:name="_Toc368759383"/>
      <w:bookmarkStart w:id="582" w:name="_Toc367894807"/>
      <w:bookmarkStart w:id="583" w:name="_Toc322503149"/>
      <w:bookmarkStart w:id="584" w:name="_Toc387526324"/>
      <w:bookmarkStart w:id="585" w:name="_Toc368760435"/>
      <w:bookmarkStart w:id="586" w:name="_Toc30717"/>
      <w:bookmarkStart w:id="587" w:name="_Toc51778895"/>
      <w:bookmarkStart w:id="588" w:name="_Toc106373674"/>
      <w:bookmarkStart w:id="589" w:name="_Toc387526220"/>
      <w:bookmarkEnd w:id="348"/>
      <w:bookmarkEnd w:id="349"/>
      <w:bookmarkEnd w:id="350"/>
      <w:bookmarkEnd w:id="351"/>
      <w:r>
        <w:rPr>
          <w:rFonts w:asciiTheme="minorEastAsia" w:eastAsiaTheme="minorEastAsia" w:hAnsiTheme="minorEastAsia" w:hint="eastAsia"/>
          <w:color w:val="auto"/>
        </w:rPr>
        <w:t>9</w:t>
      </w:r>
      <w:r>
        <w:rPr>
          <w:rFonts w:asciiTheme="minorEastAsia" w:eastAsiaTheme="minorEastAsia" w:hAnsiTheme="minorEastAsia"/>
          <w:color w:val="auto"/>
        </w:rPr>
        <w:t>.纪律和监督</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7664BF" w:rsidRDefault="00B44A8E">
      <w:pPr>
        <w:pStyle w:val="3"/>
        <w:keepNext w:val="0"/>
        <w:keepLines w:val="0"/>
        <w:ind w:firstLine="118"/>
        <w:rPr>
          <w:rFonts w:asciiTheme="minorEastAsia" w:eastAsiaTheme="minorEastAsia" w:hAnsiTheme="minorEastAsia"/>
          <w:szCs w:val="24"/>
        </w:rPr>
      </w:pPr>
      <w:bookmarkStart w:id="590" w:name="_Toc152042351"/>
      <w:bookmarkStart w:id="591" w:name="_Toc51778896"/>
      <w:bookmarkStart w:id="592" w:name="_Toc3798698"/>
      <w:bookmarkStart w:id="593" w:name="_Toc269310963"/>
      <w:bookmarkStart w:id="594" w:name="_Toc144974543"/>
      <w:bookmarkStart w:id="595" w:name="_Toc387526325"/>
      <w:bookmarkStart w:id="596" w:name="_Toc51778811"/>
      <w:bookmarkStart w:id="597" w:name="_Toc387526221"/>
      <w:bookmarkStart w:id="598" w:name="_Toc322503150"/>
      <w:bookmarkStart w:id="599" w:name="_Toc152045575"/>
      <w:bookmarkStart w:id="600" w:name="_Toc523825320"/>
      <w:bookmarkStart w:id="601" w:name="_Toc518311180"/>
      <w:bookmarkStart w:id="602" w:name="_Toc387526417"/>
      <w:bookmarkStart w:id="603" w:name="_Toc29855"/>
      <w:bookmarkStart w:id="604" w:name="_Toc106373675"/>
      <w:bookmarkStart w:id="605" w:name="_Toc107931873"/>
      <w:r>
        <w:rPr>
          <w:rFonts w:asciiTheme="minorEastAsia" w:eastAsiaTheme="minorEastAsia" w:hAnsiTheme="minorEastAsia" w:hint="eastAsia"/>
          <w:szCs w:val="24"/>
        </w:rPr>
        <w:t>9</w:t>
      </w:r>
      <w:r>
        <w:rPr>
          <w:rFonts w:asciiTheme="minorEastAsia" w:eastAsiaTheme="minorEastAsia" w:hAnsiTheme="minorEastAsia"/>
          <w:szCs w:val="24"/>
        </w:rPr>
        <w:t>.1 对招标人的纪律要求</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sz w:val="24"/>
        </w:rPr>
        <w:t>招标人不得泄露招标投标活动中应当保密的情况和资料，不得与投标人串通损害国家利益、社会公众利益或者他人合法权益。</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606" w:name="_Toc387526326"/>
      <w:bookmarkStart w:id="607" w:name="_Toc144974544"/>
      <w:bookmarkStart w:id="608" w:name="_Toc51778812"/>
      <w:bookmarkStart w:id="609" w:name="_Toc518311181"/>
      <w:bookmarkStart w:id="610" w:name="_Toc523825321"/>
      <w:bookmarkStart w:id="611" w:name="_Toc387526418"/>
      <w:bookmarkStart w:id="612" w:name="_Toc51778897"/>
      <w:bookmarkStart w:id="613" w:name="_Toc152042352"/>
      <w:bookmarkStart w:id="614" w:name="_Toc1420"/>
      <w:bookmarkStart w:id="615" w:name="_Toc387526222"/>
      <w:bookmarkStart w:id="616" w:name="_Toc3798699"/>
      <w:bookmarkStart w:id="617" w:name="_Toc106373676"/>
      <w:bookmarkStart w:id="618" w:name="_Toc269310964"/>
      <w:bookmarkStart w:id="619" w:name="_Toc107931874"/>
      <w:bookmarkStart w:id="620" w:name="_Toc322503151"/>
      <w:bookmarkStart w:id="621" w:name="_Toc152045576"/>
      <w:r>
        <w:rPr>
          <w:rFonts w:asciiTheme="minorEastAsia" w:eastAsiaTheme="minorEastAsia" w:hAnsiTheme="minorEastAsia" w:hint="eastAsia"/>
          <w:szCs w:val="24"/>
        </w:rPr>
        <w:t>9</w:t>
      </w:r>
      <w:r>
        <w:rPr>
          <w:rFonts w:asciiTheme="minorEastAsia" w:eastAsiaTheme="minorEastAsia" w:hAnsiTheme="minorEastAsia"/>
          <w:szCs w:val="24"/>
        </w:rPr>
        <w:t>.2 对投标人的纪律要求</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7664BF" w:rsidRDefault="00B44A8E">
      <w:pPr>
        <w:spacing w:line="360" w:lineRule="auto"/>
        <w:ind w:firstLine="420"/>
        <w:rPr>
          <w:rFonts w:asciiTheme="minorEastAsia" w:eastAsiaTheme="minorEastAsia" w:hAnsiTheme="minorEastAsia"/>
          <w:sz w:val="24"/>
        </w:rPr>
      </w:pPr>
      <w:bookmarkStart w:id="622" w:name="_Toc152042353"/>
      <w:bookmarkStart w:id="623" w:name="_Toc269310965"/>
      <w:bookmarkStart w:id="624" w:name="_Toc152045577"/>
      <w:bookmarkStart w:id="625" w:name="_Toc144974545"/>
      <w:bookmarkStart w:id="626" w:name="_Toc322503152"/>
      <w:r>
        <w:rPr>
          <w:rFonts w:asciiTheme="minorEastAsia" w:eastAsiaTheme="minorEastAsia" w:hAnsiTheme="minor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627" w:name="_Toc51778898"/>
      <w:bookmarkStart w:id="628" w:name="_Toc387526327"/>
      <w:bookmarkStart w:id="629" w:name="_Toc51778813"/>
      <w:bookmarkStart w:id="630" w:name="_Toc518311182"/>
      <w:bookmarkStart w:id="631" w:name="_Toc106373677"/>
      <w:bookmarkStart w:id="632" w:name="_Toc16374"/>
      <w:bookmarkStart w:id="633" w:name="_Toc523825322"/>
      <w:bookmarkStart w:id="634" w:name="_Toc387526223"/>
      <w:bookmarkStart w:id="635" w:name="_Toc107931875"/>
      <w:bookmarkStart w:id="636" w:name="_Toc3798700"/>
      <w:bookmarkStart w:id="637" w:name="_Toc387526419"/>
      <w:r>
        <w:rPr>
          <w:rFonts w:asciiTheme="minorEastAsia" w:eastAsiaTheme="minorEastAsia" w:hAnsiTheme="minorEastAsia" w:hint="eastAsia"/>
          <w:szCs w:val="24"/>
        </w:rPr>
        <w:t>9</w:t>
      </w:r>
      <w:r>
        <w:rPr>
          <w:rFonts w:asciiTheme="minorEastAsia" w:eastAsiaTheme="minorEastAsia" w:hAnsiTheme="minorEastAsia"/>
          <w:szCs w:val="24"/>
        </w:rPr>
        <w:t>.3 对评标委员会成员的纪律要求</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7664BF" w:rsidRDefault="00B44A8E">
      <w:pPr>
        <w:spacing w:line="360" w:lineRule="auto"/>
        <w:ind w:firstLine="420"/>
        <w:rPr>
          <w:rFonts w:asciiTheme="minorEastAsia" w:eastAsiaTheme="minorEastAsia" w:hAnsiTheme="minorEastAsia"/>
          <w:sz w:val="24"/>
        </w:rPr>
      </w:pPr>
      <w:bookmarkStart w:id="638" w:name="_Toc366679707"/>
      <w:bookmarkStart w:id="639" w:name="_Toc246996965"/>
      <w:bookmarkStart w:id="640" w:name="_Toc152045578"/>
      <w:bookmarkStart w:id="641" w:name="_Toc179632596"/>
      <w:bookmarkStart w:id="642" w:name="_Toc247085736"/>
      <w:bookmarkStart w:id="643" w:name="_Toc152042354"/>
      <w:bookmarkStart w:id="644" w:name="_Toc246996222"/>
      <w:bookmarkStart w:id="645" w:name="_Toc144974546"/>
      <w:r>
        <w:rPr>
          <w:rFonts w:asciiTheme="minorEastAsia" w:eastAsiaTheme="minorEastAsia" w:hAnsiTheme="minorEastAsia"/>
          <w:sz w:val="24"/>
        </w:rPr>
        <w:lastRenderedPageBreak/>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rsidR="007664BF" w:rsidRDefault="00B44A8E">
      <w:pPr>
        <w:pStyle w:val="3"/>
        <w:keepNext w:val="0"/>
        <w:keepLines w:val="0"/>
        <w:spacing w:before="60" w:after="60" w:line="360" w:lineRule="auto"/>
        <w:ind w:firstLine="118"/>
        <w:rPr>
          <w:rFonts w:asciiTheme="minorEastAsia" w:eastAsiaTheme="minorEastAsia" w:hAnsiTheme="minorEastAsia"/>
          <w:szCs w:val="24"/>
        </w:rPr>
      </w:pPr>
      <w:bookmarkStart w:id="646" w:name="_Toc1042"/>
      <w:bookmarkStart w:id="647" w:name="_Toc387526224"/>
      <w:bookmarkStart w:id="648" w:name="_Toc518311183"/>
      <w:bookmarkStart w:id="649" w:name="_Toc51778814"/>
      <w:bookmarkStart w:id="650" w:name="_Toc3798701"/>
      <w:bookmarkStart w:id="651" w:name="_Toc387526420"/>
      <w:bookmarkStart w:id="652" w:name="_Toc51778899"/>
      <w:bookmarkStart w:id="653" w:name="_Toc523825323"/>
      <w:bookmarkStart w:id="654" w:name="_Toc106373678"/>
      <w:bookmarkStart w:id="655" w:name="_Toc107931876"/>
      <w:bookmarkStart w:id="656" w:name="_Toc387526328"/>
      <w:r>
        <w:rPr>
          <w:rFonts w:asciiTheme="minorEastAsia" w:eastAsiaTheme="minorEastAsia" w:hAnsiTheme="minorEastAsia" w:hint="eastAsia"/>
          <w:szCs w:val="24"/>
        </w:rPr>
        <w:t>9</w:t>
      </w:r>
      <w:r>
        <w:rPr>
          <w:rFonts w:asciiTheme="minorEastAsia" w:eastAsiaTheme="minorEastAsia" w:hAnsiTheme="minorEastAsia"/>
          <w:szCs w:val="24"/>
        </w:rPr>
        <w:t>.4 对与评标活动有关的工作人员的纪律要求</w:t>
      </w:r>
      <w:bookmarkEnd w:id="638"/>
      <w:bookmarkEnd w:id="639"/>
      <w:bookmarkEnd w:id="640"/>
      <w:bookmarkEnd w:id="641"/>
      <w:bookmarkEnd w:id="642"/>
      <w:bookmarkEnd w:id="643"/>
      <w:bookmarkEnd w:id="644"/>
      <w:bookmarkEnd w:id="646"/>
      <w:bookmarkEnd w:id="647"/>
      <w:bookmarkEnd w:id="648"/>
      <w:bookmarkEnd w:id="649"/>
      <w:bookmarkEnd w:id="650"/>
      <w:bookmarkEnd w:id="651"/>
      <w:bookmarkEnd w:id="652"/>
      <w:bookmarkEnd w:id="653"/>
      <w:bookmarkEnd w:id="654"/>
      <w:bookmarkEnd w:id="655"/>
      <w:bookmarkEnd w:id="656"/>
    </w:p>
    <w:p w:rsidR="007664BF" w:rsidRDefault="00B44A8E">
      <w:pPr>
        <w:spacing w:line="360" w:lineRule="auto"/>
        <w:ind w:firstLine="420"/>
        <w:rPr>
          <w:rFonts w:asciiTheme="minorEastAsia" w:eastAsiaTheme="minorEastAsia" w:hAnsiTheme="minorEastAsia"/>
          <w:sz w:val="24"/>
        </w:rPr>
      </w:pPr>
      <w:bookmarkStart w:id="657" w:name="_Toc152042355"/>
      <w:bookmarkStart w:id="658" w:name="_Toc179632597"/>
      <w:bookmarkStart w:id="659" w:name="_Toc246996223"/>
      <w:bookmarkStart w:id="660" w:name="_Toc152042356"/>
      <w:bookmarkStart w:id="661" w:name="_Toc247085737"/>
      <w:bookmarkStart w:id="662" w:name="_Toc366679708"/>
      <w:bookmarkStart w:id="663" w:name="_Toc152045579"/>
      <w:bookmarkStart w:id="664" w:name="_Toc246996966"/>
      <w:r>
        <w:rPr>
          <w:rFonts w:asciiTheme="minorEastAsia" w:eastAsiaTheme="minorEastAsia" w:hAnsiTheme="minor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57"/>
    </w:p>
    <w:p w:rsidR="007664BF" w:rsidRDefault="00B44A8E">
      <w:pPr>
        <w:pStyle w:val="3"/>
        <w:keepNext w:val="0"/>
        <w:keepLines w:val="0"/>
        <w:ind w:firstLine="118"/>
        <w:rPr>
          <w:rFonts w:asciiTheme="minorEastAsia" w:eastAsiaTheme="minorEastAsia" w:hAnsiTheme="minorEastAsia"/>
          <w:b/>
          <w:bCs/>
          <w:szCs w:val="24"/>
        </w:rPr>
      </w:pPr>
      <w:bookmarkStart w:id="665" w:name="_Toc518311184"/>
      <w:bookmarkStart w:id="666" w:name="_Toc107931877"/>
      <w:bookmarkStart w:id="667" w:name="_Toc51778900"/>
      <w:bookmarkStart w:id="668" w:name="_Toc106373679"/>
      <w:bookmarkStart w:id="669" w:name="_Toc523825324"/>
      <w:bookmarkStart w:id="670" w:name="_Toc51778815"/>
      <w:bookmarkStart w:id="671" w:name="_Toc3798702"/>
      <w:bookmarkStart w:id="672" w:name="_Toc387526225"/>
      <w:bookmarkStart w:id="673" w:name="_Toc387526329"/>
      <w:bookmarkStart w:id="674" w:name="_Toc27873"/>
      <w:bookmarkStart w:id="675" w:name="_Toc387526421"/>
      <w:bookmarkStart w:id="676" w:name="_Toc387526226"/>
      <w:bookmarkStart w:id="677" w:name="_Toc387526422"/>
      <w:bookmarkStart w:id="678" w:name="_Toc9600"/>
      <w:bookmarkStart w:id="679" w:name="_Toc387526330"/>
      <w:bookmarkEnd w:id="645"/>
      <w:bookmarkEnd w:id="658"/>
      <w:bookmarkEnd w:id="659"/>
      <w:bookmarkEnd w:id="660"/>
      <w:bookmarkEnd w:id="661"/>
      <w:bookmarkEnd w:id="662"/>
      <w:bookmarkEnd w:id="663"/>
      <w:bookmarkEnd w:id="664"/>
      <w:r>
        <w:rPr>
          <w:rFonts w:asciiTheme="minorEastAsia" w:eastAsiaTheme="minorEastAsia" w:hAnsiTheme="minorEastAsia" w:hint="eastAsia"/>
          <w:szCs w:val="24"/>
        </w:rPr>
        <w:t>9</w:t>
      </w:r>
      <w:r>
        <w:rPr>
          <w:rFonts w:asciiTheme="minorEastAsia" w:eastAsiaTheme="minorEastAsia" w:hAnsiTheme="minorEastAsia"/>
          <w:szCs w:val="24"/>
        </w:rPr>
        <w:t>.5</w:t>
      </w:r>
      <w:r>
        <w:rPr>
          <w:rFonts w:asciiTheme="minorEastAsia" w:eastAsiaTheme="minorEastAsia" w:hAnsiTheme="minorEastAsia" w:hint="eastAsia"/>
          <w:szCs w:val="24"/>
        </w:rPr>
        <w:t>异议与投诉</w:t>
      </w:r>
      <w:bookmarkEnd w:id="665"/>
      <w:bookmarkEnd w:id="666"/>
      <w:bookmarkEnd w:id="667"/>
      <w:bookmarkEnd w:id="668"/>
      <w:bookmarkEnd w:id="669"/>
      <w:bookmarkEnd w:id="670"/>
      <w:bookmarkEnd w:id="671"/>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异议时未提出的事项，投诉时不予受理；异议、投诉的提出及后续处理须由投标人投标时确定的授权委托代表（必须是投标项目负责人）全程参与，转委托无效。</w:t>
      </w:r>
    </w:p>
    <w:p w:rsidR="007664BF" w:rsidRDefault="00B44A8E">
      <w:pPr>
        <w:pStyle w:val="2150"/>
        <w:keepNext w:val="0"/>
        <w:keepLines w:val="0"/>
        <w:outlineLvl w:val="0"/>
        <w:rPr>
          <w:rFonts w:asciiTheme="minorEastAsia" w:eastAsiaTheme="minorEastAsia" w:hAnsiTheme="minorEastAsia"/>
          <w:color w:val="auto"/>
        </w:rPr>
      </w:pPr>
      <w:bookmarkStart w:id="680" w:name="_Toc107931878"/>
      <w:bookmarkStart w:id="681" w:name="_Toc3798703"/>
      <w:bookmarkStart w:id="682" w:name="_Toc523825325"/>
      <w:bookmarkStart w:id="683" w:name="_Toc51778816"/>
      <w:bookmarkStart w:id="684" w:name="_Toc106373680"/>
      <w:bookmarkStart w:id="685" w:name="_Toc51778901"/>
      <w:bookmarkStart w:id="686" w:name="_Toc518311185"/>
      <w:bookmarkEnd w:id="672"/>
      <w:bookmarkEnd w:id="673"/>
      <w:bookmarkEnd w:id="674"/>
      <w:bookmarkEnd w:id="675"/>
      <w:r>
        <w:rPr>
          <w:rFonts w:asciiTheme="minorEastAsia" w:eastAsiaTheme="minorEastAsia" w:hAnsiTheme="minorEastAsia" w:hint="eastAsia"/>
          <w:color w:val="auto"/>
        </w:rPr>
        <w:t>10. 招标人需要补充的其他内容</w:t>
      </w:r>
      <w:bookmarkEnd w:id="676"/>
      <w:bookmarkEnd w:id="677"/>
      <w:bookmarkEnd w:id="678"/>
      <w:bookmarkEnd w:id="679"/>
      <w:bookmarkEnd w:id="680"/>
      <w:bookmarkEnd w:id="681"/>
      <w:bookmarkEnd w:id="682"/>
      <w:bookmarkEnd w:id="683"/>
      <w:bookmarkEnd w:id="684"/>
      <w:bookmarkEnd w:id="685"/>
      <w:bookmarkEnd w:id="686"/>
    </w:p>
    <w:p w:rsidR="007664BF" w:rsidRDefault="00B44A8E">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需要补充的其他内容：见投标人须知前附表。</w:t>
      </w:r>
    </w:p>
    <w:p w:rsidR="007664BF" w:rsidRDefault="007664BF">
      <w:pPr>
        <w:spacing w:line="360" w:lineRule="auto"/>
        <w:ind w:firstLine="420"/>
        <w:rPr>
          <w:rFonts w:asciiTheme="minorEastAsia" w:eastAsiaTheme="minorEastAsia" w:hAnsiTheme="minorEastAsia"/>
          <w:sz w:val="24"/>
        </w:rPr>
      </w:pPr>
    </w:p>
    <w:p w:rsidR="007664BF" w:rsidRDefault="00B44A8E">
      <w:pPr>
        <w:pStyle w:val="1"/>
        <w:keepNext w:val="0"/>
        <w:keepLines w:val="0"/>
        <w:spacing w:line="360" w:lineRule="auto"/>
        <w:rPr>
          <w:rFonts w:asciiTheme="minorEastAsia" w:eastAsiaTheme="minorEastAsia" w:hAnsiTheme="minorEastAsia"/>
        </w:rPr>
      </w:pPr>
      <w:r>
        <w:rPr>
          <w:rFonts w:asciiTheme="minorEastAsia" w:eastAsiaTheme="minorEastAsia" w:hAnsiTheme="minorEastAsia" w:hint="eastAsia"/>
        </w:rPr>
        <w:br w:type="page"/>
      </w:r>
      <w:bookmarkStart w:id="687" w:name="_Toc107931879"/>
      <w:r>
        <w:rPr>
          <w:rFonts w:asciiTheme="minorEastAsia" w:eastAsiaTheme="minorEastAsia" w:hAnsiTheme="minorEastAsia" w:hint="eastAsia"/>
        </w:rPr>
        <w:lastRenderedPageBreak/>
        <w:t>第三章 评标办法（综合评估法）</w:t>
      </w:r>
      <w:bookmarkStart w:id="688" w:name="_Toc106373682"/>
      <w:bookmarkStart w:id="689" w:name="_Toc51778818"/>
      <w:bookmarkStart w:id="690" w:name="_Toc509301304"/>
      <w:bookmarkStart w:id="691" w:name="_Toc51778903"/>
      <w:bookmarkStart w:id="692" w:name="_Toc11060"/>
      <w:bookmarkStart w:id="693" w:name="_Toc246996995"/>
      <w:bookmarkStart w:id="694" w:name="_Toc152042387"/>
      <w:bookmarkStart w:id="695" w:name="_Toc152045609"/>
      <w:bookmarkStart w:id="696" w:name="_Toc17692"/>
      <w:bookmarkStart w:id="697" w:name="_Toc387526240"/>
      <w:bookmarkStart w:id="698" w:name="_Toc247085767"/>
      <w:bookmarkStart w:id="699" w:name="_Toc144974577"/>
      <w:bookmarkStart w:id="700" w:name="_Toc246996252"/>
      <w:bookmarkStart w:id="701" w:name="_Toc387526436"/>
      <w:bookmarkStart w:id="702" w:name="_Toc366679736"/>
      <w:bookmarkStart w:id="703" w:name="_Toc179632627"/>
      <w:bookmarkStart w:id="704" w:name="_Toc387526344"/>
      <w:bookmarkEnd w:id="687"/>
    </w:p>
    <w:p w:rsidR="007664BF" w:rsidRDefault="00B44A8E">
      <w:pPr>
        <w:pStyle w:val="2"/>
        <w:rPr>
          <w:rFonts w:asciiTheme="minorEastAsia" w:eastAsiaTheme="minorEastAsia" w:hAnsiTheme="minorEastAsia"/>
          <w:b w:val="0"/>
          <w:sz w:val="24"/>
        </w:rPr>
      </w:pPr>
      <w:bookmarkStart w:id="705" w:name="_Toc76546529"/>
      <w:bookmarkStart w:id="706" w:name="_Toc76546458"/>
      <w:bookmarkStart w:id="707" w:name="_Toc107931880"/>
      <w:bookmarkStart w:id="708" w:name="_Toc469236282"/>
      <w:bookmarkStart w:id="709" w:name="_Toc397928600"/>
      <w:bookmarkStart w:id="710" w:name="_Toc107586988"/>
      <w:bookmarkEnd w:id="688"/>
      <w:bookmarkEnd w:id="689"/>
      <w:bookmarkEnd w:id="690"/>
      <w:bookmarkEnd w:id="691"/>
      <w:bookmarkEnd w:id="692"/>
      <w:r>
        <w:rPr>
          <w:rFonts w:asciiTheme="minorEastAsia" w:eastAsiaTheme="minorEastAsia" w:hAnsiTheme="minorEastAsia" w:hint="eastAsia"/>
        </w:rPr>
        <w:t>评标办法前附表</w:t>
      </w:r>
      <w:bookmarkEnd w:id="705"/>
      <w:bookmarkEnd w:id="706"/>
      <w:bookmarkEnd w:id="707"/>
      <w:bookmarkEnd w:id="708"/>
      <w:bookmarkEnd w:id="709"/>
      <w:bookmarkEnd w:id="710"/>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088"/>
        <w:gridCol w:w="1911"/>
        <w:gridCol w:w="6233"/>
      </w:tblGrid>
      <w:tr w:rsidR="007664BF">
        <w:trPr>
          <w:trHeight w:val="463"/>
        </w:trPr>
        <w:tc>
          <w:tcPr>
            <w:tcW w:w="1977" w:type="dxa"/>
            <w:gridSpan w:val="2"/>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b/>
              </w:rPr>
            </w:pPr>
            <w:r>
              <w:rPr>
                <w:rFonts w:asciiTheme="minorEastAsia" w:eastAsiaTheme="minorEastAsia" w:hAnsiTheme="minorEastAsia" w:hint="eastAsia"/>
                <w:b/>
              </w:rPr>
              <w:t>条款号</w:t>
            </w:r>
          </w:p>
        </w:tc>
        <w:tc>
          <w:tcPr>
            <w:tcW w:w="1911"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b/>
              </w:rPr>
            </w:pPr>
            <w:r>
              <w:rPr>
                <w:rFonts w:asciiTheme="minorEastAsia" w:eastAsiaTheme="minorEastAsia" w:hAnsiTheme="minorEastAsia" w:hint="eastAsia"/>
                <w:b/>
              </w:rPr>
              <w:t>评审因素</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b/>
              </w:rPr>
            </w:pPr>
            <w:r>
              <w:rPr>
                <w:rFonts w:asciiTheme="minorEastAsia" w:eastAsiaTheme="minorEastAsia" w:hAnsiTheme="minorEastAsia" w:hint="eastAsia"/>
                <w:b/>
              </w:rPr>
              <w:t>评审标准</w:t>
            </w:r>
          </w:p>
        </w:tc>
      </w:tr>
      <w:tr w:rsidR="007664BF">
        <w:trPr>
          <w:trHeight w:val="300"/>
        </w:trPr>
        <w:tc>
          <w:tcPr>
            <w:tcW w:w="889" w:type="dxa"/>
            <w:vMerge w:val="restart"/>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rPr>
            </w:pPr>
            <w:r>
              <w:rPr>
                <w:rFonts w:asciiTheme="minorEastAsia" w:eastAsiaTheme="minorEastAsia" w:hAnsiTheme="minorEastAsia" w:hint="eastAsia"/>
              </w:rPr>
              <w:t>2.1.1</w:t>
            </w:r>
          </w:p>
        </w:tc>
        <w:tc>
          <w:tcPr>
            <w:tcW w:w="1088" w:type="dxa"/>
            <w:vMerge w:val="restart"/>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rPr>
            </w:pPr>
            <w:r>
              <w:rPr>
                <w:rFonts w:asciiTheme="minorEastAsia" w:eastAsiaTheme="minorEastAsia" w:hAnsiTheme="minorEastAsia" w:hint="eastAsia"/>
              </w:rPr>
              <w:t>形式评审标准</w:t>
            </w:r>
          </w:p>
        </w:tc>
        <w:tc>
          <w:tcPr>
            <w:tcW w:w="1911"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投标人名称</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投标人名称与营业执照一致；不一致的，有有效证明材料</w:t>
            </w:r>
          </w:p>
        </w:tc>
      </w:tr>
      <w:tr w:rsidR="007664BF">
        <w:trPr>
          <w:trHeight w:val="451"/>
        </w:trPr>
        <w:tc>
          <w:tcPr>
            <w:tcW w:w="889"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投标文件签字盖章</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加盖投标人公章和企业法定代表人（或企业法定代表人委托代理人）印章（或签字）。如投标函加盖企业法定代表人委托代理人印章（或签字）的，委托代理人有合法、有效的委托书（原件）</w:t>
            </w:r>
          </w:p>
        </w:tc>
      </w:tr>
      <w:tr w:rsidR="007664BF">
        <w:trPr>
          <w:trHeight w:val="437"/>
        </w:trPr>
        <w:tc>
          <w:tcPr>
            <w:tcW w:w="889"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textAlignment w:val="center"/>
              <w:rPr>
                <w:rFonts w:asciiTheme="minorEastAsia" w:eastAsiaTheme="minorEastAsia" w:hAnsiTheme="minorEastAsia"/>
              </w:rPr>
            </w:pPr>
            <w:r>
              <w:rPr>
                <w:rFonts w:asciiTheme="minorEastAsia" w:eastAsiaTheme="minorEastAsia" w:hAnsiTheme="minorEastAsia" w:hint="eastAsia"/>
              </w:rPr>
              <w:t>投标文件的组成</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textAlignment w:val="center"/>
              <w:rPr>
                <w:rFonts w:asciiTheme="minorEastAsia" w:eastAsiaTheme="minorEastAsia" w:hAnsiTheme="minorEastAsia"/>
              </w:rPr>
            </w:pPr>
            <w:r>
              <w:rPr>
                <w:rFonts w:asciiTheme="minorEastAsia" w:eastAsiaTheme="minorEastAsia" w:hAnsiTheme="minorEastAsia" w:hint="eastAsia"/>
              </w:rPr>
              <w:t>符合第二章“投标人须知”第3.1.1项规定</w:t>
            </w:r>
          </w:p>
        </w:tc>
      </w:tr>
      <w:tr w:rsidR="007664BF">
        <w:trPr>
          <w:trHeight w:val="413"/>
        </w:trPr>
        <w:tc>
          <w:tcPr>
            <w:tcW w:w="889"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textAlignment w:val="center"/>
              <w:rPr>
                <w:rFonts w:asciiTheme="minorEastAsia" w:eastAsiaTheme="minorEastAsia" w:hAnsiTheme="minorEastAsia"/>
              </w:rPr>
            </w:pPr>
            <w:r>
              <w:rPr>
                <w:rFonts w:asciiTheme="minorEastAsia" w:eastAsiaTheme="minorEastAsia" w:hAnsiTheme="minorEastAsia" w:hint="eastAsia"/>
              </w:rPr>
              <w:t>投标文件及报价唯一</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textAlignment w:val="center"/>
              <w:rPr>
                <w:rFonts w:asciiTheme="minorEastAsia" w:eastAsiaTheme="minorEastAsia" w:hAnsiTheme="minorEastAsia"/>
              </w:rPr>
            </w:pPr>
            <w:r>
              <w:rPr>
                <w:rFonts w:asciiTheme="minorEastAsia" w:eastAsiaTheme="minorEastAsia" w:hAnsiTheme="minorEastAsia" w:hint="eastAsia"/>
              </w:rPr>
              <w:t>只能有一个投标文件及有效报价（招标文件要求提交备选投标的除外）</w:t>
            </w:r>
          </w:p>
        </w:tc>
      </w:tr>
      <w:tr w:rsidR="007664BF">
        <w:trPr>
          <w:trHeight w:val="397"/>
        </w:trPr>
        <w:tc>
          <w:tcPr>
            <w:tcW w:w="889" w:type="dxa"/>
            <w:vMerge w:val="restart"/>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rPr>
            </w:pPr>
            <w:r>
              <w:rPr>
                <w:rFonts w:asciiTheme="minorEastAsia" w:eastAsiaTheme="minorEastAsia" w:hAnsiTheme="minorEastAsia" w:hint="eastAsia"/>
              </w:rPr>
              <w:t>2.1.2</w:t>
            </w:r>
          </w:p>
        </w:tc>
        <w:tc>
          <w:tcPr>
            <w:tcW w:w="1088" w:type="dxa"/>
            <w:vMerge w:val="restart"/>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rPr>
            </w:pPr>
            <w:r>
              <w:rPr>
                <w:rFonts w:asciiTheme="minorEastAsia" w:eastAsiaTheme="minorEastAsia" w:hAnsiTheme="minorEastAsia" w:hint="eastAsia"/>
              </w:rPr>
              <w:t>资格评审标准</w:t>
            </w:r>
          </w:p>
        </w:tc>
        <w:tc>
          <w:tcPr>
            <w:tcW w:w="1911" w:type="dxa"/>
            <w:tcBorders>
              <w:top w:val="single" w:sz="4" w:space="0" w:color="auto"/>
              <w:left w:val="single" w:sz="4" w:space="0" w:color="auto"/>
              <w:bottom w:val="single" w:sz="4" w:space="0" w:color="auto"/>
              <w:right w:val="single" w:sz="4" w:space="0" w:color="auto"/>
            </w:tcBorders>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营业执照</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具备有效的营业执照</w:t>
            </w:r>
          </w:p>
        </w:tc>
      </w:tr>
      <w:tr w:rsidR="007664BF">
        <w:trPr>
          <w:trHeight w:val="397"/>
        </w:trPr>
        <w:tc>
          <w:tcPr>
            <w:tcW w:w="889"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联合体投标人</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符合招标文件规定</w:t>
            </w:r>
          </w:p>
        </w:tc>
      </w:tr>
      <w:tr w:rsidR="007664BF">
        <w:trPr>
          <w:trHeight w:val="397"/>
        </w:trPr>
        <w:tc>
          <w:tcPr>
            <w:tcW w:w="889"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其他</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符合第二章“投标人须知”第1.4.1项规定</w:t>
            </w:r>
          </w:p>
        </w:tc>
      </w:tr>
      <w:tr w:rsidR="007664BF">
        <w:trPr>
          <w:trHeight w:val="397"/>
        </w:trPr>
        <w:tc>
          <w:tcPr>
            <w:tcW w:w="889" w:type="dxa"/>
            <w:vMerge w:val="restart"/>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rPr>
            </w:pPr>
            <w:r>
              <w:rPr>
                <w:rFonts w:asciiTheme="minorEastAsia" w:eastAsiaTheme="minorEastAsia" w:hAnsiTheme="minorEastAsia" w:hint="eastAsia"/>
              </w:rPr>
              <w:t>2.1.3</w:t>
            </w:r>
          </w:p>
        </w:tc>
        <w:tc>
          <w:tcPr>
            <w:tcW w:w="1088" w:type="dxa"/>
            <w:vMerge w:val="restart"/>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rPr>
            </w:pPr>
            <w:r>
              <w:rPr>
                <w:rFonts w:asciiTheme="minorEastAsia" w:eastAsiaTheme="minorEastAsia" w:hAnsiTheme="minorEastAsia" w:hint="eastAsia"/>
              </w:rPr>
              <w:t>响应性评审标准</w:t>
            </w:r>
          </w:p>
          <w:p w:rsidR="007664BF" w:rsidRDefault="007664BF">
            <w:pPr>
              <w:spacing w:line="276" w:lineRule="auto"/>
              <w:jc w:val="center"/>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投标内容</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符合第二章“投标人须知”第1.3.1项规定</w:t>
            </w:r>
          </w:p>
        </w:tc>
      </w:tr>
      <w:tr w:rsidR="007664BF">
        <w:trPr>
          <w:trHeight w:val="397"/>
        </w:trPr>
        <w:tc>
          <w:tcPr>
            <w:tcW w:w="889"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交货期或交付使用期</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符合第二章“投标人须知”第1.3.2 项规定</w:t>
            </w:r>
          </w:p>
        </w:tc>
      </w:tr>
      <w:tr w:rsidR="007664BF">
        <w:trPr>
          <w:trHeight w:val="397"/>
        </w:trPr>
        <w:tc>
          <w:tcPr>
            <w:tcW w:w="889"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质量要求</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符合第二章“投标人须知”第1.3.4 项规定</w:t>
            </w:r>
          </w:p>
        </w:tc>
      </w:tr>
      <w:tr w:rsidR="007664BF">
        <w:trPr>
          <w:trHeight w:val="397"/>
        </w:trPr>
        <w:tc>
          <w:tcPr>
            <w:tcW w:w="889"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投标保证金</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符合第二章“投标人须知”第3.4.1 项规定</w:t>
            </w:r>
          </w:p>
        </w:tc>
      </w:tr>
      <w:tr w:rsidR="007664BF">
        <w:trPr>
          <w:trHeight w:val="90"/>
        </w:trPr>
        <w:tc>
          <w:tcPr>
            <w:tcW w:w="889"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投标项目需求</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符合第五章“项目需求”给出的范围及数量</w:t>
            </w:r>
          </w:p>
        </w:tc>
      </w:tr>
      <w:tr w:rsidR="007664BF">
        <w:trPr>
          <w:trHeight w:val="397"/>
        </w:trPr>
        <w:tc>
          <w:tcPr>
            <w:tcW w:w="889"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088" w:type="dxa"/>
            <w:vMerge/>
            <w:tcBorders>
              <w:top w:val="single" w:sz="4" w:space="0" w:color="auto"/>
              <w:left w:val="single" w:sz="4" w:space="0" w:color="auto"/>
              <w:bottom w:val="single" w:sz="4" w:space="0" w:color="auto"/>
              <w:right w:val="single" w:sz="4" w:space="0" w:color="auto"/>
            </w:tcBorders>
            <w:vAlign w:val="center"/>
          </w:tcPr>
          <w:p w:rsidR="007664BF" w:rsidRDefault="007664BF">
            <w:pPr>
              <w:widowControl/>
              <w:jc w:val="left"/>
              <w:rPr>
                <w:rFonts w:asciiTheme="minorEastAsia" w:eastAsiaTheme="minorEastAsia" w:hAnsiTheme="minorEastAsia"/>
              </w:rPr>
            </w:pPr>
          </w:p>
        </w:tc>
        <w:tc>
          <w:tcPr>
            <w:tcW w:w="1911"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其他</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rPr>
                <w:rFonts w:asciiTheme="minorEastAsia" w:eastAsiaTheme="minorEastAsia" w:hAnsiTheme="minorEastAsia"/>
              </w:rPr>
            </w:pPr>
            <w:r>
              <w:rPr>
                <w:rFonts w:asciiTheme="minorEastAsia" w:eastAsiaTheme="minorEastAsia" w:hAnsiTheme="minorEastAsia" w:hint="eastAsia"/>
              </w:rPr>
              <w:t>无本章3.2.3所列情形之一</w:t>
            </w:r>
          </w:p>
        </w:tc>
      </w:tr>
      <w:tr w:rsidR="007664BF">
        <w:trPr>
          <w:trHeight w:val="900"/>
        </w:trPr>
        <w:tc>
          <w:tcPr>
            <w:tcW w:w="1977" w:type="dxa"/>
            <w:gridSpan w:val="2"/>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rPr>
            </w:pPr>
            <w:r>
              <w:rPr>
                <w:rFonts w:asciiTheme="minorEastAsia" w:eastAsiaTheme="minorEastAsia" w:hAnsiTheme="minorEastAsia" w:hint="eastAsia"/>
              </w:rPr>
              <w:t>2.2.1</w:t>
            </w:r>
          </w:p>
        </w:tc>
        <w:tc>
          <w:tcPr>
            <w:tcW w:w="1911"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rPr>
            </w:pPr>
            <w:r>
              <w:rPr>
                <w:rFonts w:asciiTheme="minorEastAsia" w:eastAsiaTheme="minorEastAsia" w:hAnsiTheme="minorEastAsia" w:hint="eastAsia"/>
              </w:rPr>
              <w:t>分值构成</w:t>
            </w:r>
          </w:p>
          <w:p w:rsidR="007664BF" w:rsidRDefault="00B44A8E">
            <w:pPr>
              <w:spacing w:line="276" w:lineRule="auto"/>
              <w:jc w:val="center"/>
              <w:rPr>
                <w:rFonts w:asciiTheme="minorEastAsia" w:eastAsiaTheme="minorEastAsia" w:hAnsiTheme="minorEastAsia"/>
              </w:rPr>
            </w:pPr>
            <w:r>
              <w:rPr>
                <w:rFonts w:asciiTheme="minorEastAsia" w:eastAsiaTheme="minorEastAsia" w:hAnsiTheme="minorEastAsia" w:hint="eastAsia"/>
              </w:rPr>
              <w:t>(总分100分)</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360" w:lineRule="auto"/>
            </w:pPr>
            <w:r>
              <w:rPr>
                <w:rFonts w:hint="eastAsia"/>
              </w:rPr>
              <w:t>投标报价：</w:t>
            </w:r>
            <w:r>
              <w:rPr>
                <w:rFonts w:hint="eastAsia"/>
              </w:rPr>
              <w:t>40</w:t>
            </w:r>
            <w:r>
              <w:rPr>
                <w:rFonts w:hint="eastAsia"/>
              </w:rPr>
              <w:t>分</w:t>
            </w:r>
            <w:r>
              <w:rPr>
                <w:rFonts w:hint="eastAsia"/>
              </w:rPr>
              <w:t xml:space="preserve">        </w:t>
            </w:r>
            <w:r>
              <w:rPr>
                <w:rFonts w:hint="eastAsia"/>
              </w:rPr>
              <w:t>技术响应：</w:t>
            </w:r>
            <w:r>
              <w:rPr>
                <w:rFonts w:hint="eastAsia"/>
              </w:rPr>
              <w:t>35</w:t>
            </w:r>
            <w:r>
              <w:rPr>
                <w:rFonts w:hint="eastAsia"/>
              </w:rPr>
              <w:t>分</w:t>
            </w:r>
          </w:p>
          <w:p w:rsidR="007664BF" w:rsidRDefault="00B44A8E">
            <w:pPr>
              <w:spacing w:line="360" w:lineRule="auto"/>
            </w:pPr>
            <w:r>
              <w:rPr>
                <w:rFonts w:hint="eastAsia"/>
              </w:rPr>
              <w:t>商务响应：</w:t>
            </w:r>
            <w:r>
              <w:rPr>
                <w:rFonts w:hint="eastAsia"/>
              </w:rPr>
              <w:t>25</w:t>
            </w:r>
            <w:r>
              <w:rPr>
                <w:rFonts w:hint="eastAsia"/>
              </w:rPr>
              <w:t>分</w:t>
            </w:r>
          </w:p>
        </w:tc>
      </w:tr>
      <w:tr w:rsidR="007664BF">
        <w:trPr>
          <w:trHeight w:val="797"/>
        </w:trPr>
        <w:tc>
          <w:tcPr>
            <w:tcW w:w="1977" w:type="dxa"/>
            <w:gridSpan w:val="2"/>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rPr>
            </w:pPr>
            <w:r>
              <w:rPr>
                <w:rFonts w:asciiTheme="minorEastAsia" w:eastAsiaTheme="minorEastAsia" w:hAnsiTheme="minorEastAsia" w:hint="eastAsia"/>
              </w:rPr>
              <w:t>2.2.2</w:t>
            </w:r>
          </w:p>
        </w:tc>
        <w:tc>
          <w:tcPr>
            <w:tcW w:w="1911"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rPr>
            </w:pPr>
            <w:r>
              <w:rPr>
                <w:rFonts w:asciiTheme="minorEastAsia" w:eastAsiaTheme="minorEastAsia" w:hAnsiTheme="minorEastAsia" w:hint="eastAsia"/>
              </w:rPr>
              <w:t>评标基准价计算方法</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360" w:lineRule="auto"/>
              <w:rPr>
                <w:rFonts w:asciiTheme="minorEastAsia" w:eastAsiaTheme="minorEastAsia" w:hAnsiTheme="minorEastAsia"/>
                <w:b/>
              </w:rPr>
            </w:pPr>
            <w:r>
              <w:rPr>
                <w:rFonts w:asciiTheme="minorEastAsia" w:eastAsiaTheme="minorEastAsia" w:hAnsiTheme="minorEastAsia" w:cs="宋体" w:hint="eastAsia"/>
                <w:szCs w:val="21"/>
              </w:rPr>
              <w:t>经评委会一致认定满足招标文件要求且各有效投标报价的最低价为</w:t>
            </w:r>
            <w:r>
              <w:rPr>
                <w:rFonts w:asciiTheme="minorEastAsia" w:eastAsiaTheme="minorEastAsia" w:hAnsiTheme="minorEastAsia" w:cs="宋体" w:hint="eastAsia"/>
                <w:bCs/>
                <w:szCs w:val="21"/>
              </w:rPr>
              <w:t>评标基准价</w:t>
            </w:r>
            <w:r>
              <w:rPr>
                <w:rFonts w:asciiTheme="minorEastAsia" w:eastAsiaTheme="minorEastAsia" w:hAnsiTheme="minorEastAsia" w:cs="宋体" w:hint="eastAsia"/>
                <w:szCs w:val="21"/>
              </w:rPr>
              <w:t>；</w:t>
            </w:r>
          </w:p>
        </w:tc>
      </w:tr>
      <w:tr w:rsidR="007664BF">
        <w:trPr>
          <w:trHeight w:val="567"/>
        </w:trPr>
        <w:tc>
          <w:tcPr>
            <w:tcW w:w="1977" w:type="dxa"/>
            <w:gridSpan w:val="2"/>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b/>
              </w:rPr>
            </w:pPr>
            <w:r>
              <w:rPr>
                <w:rFonts w:asciiTheme="minorEastAsia" w:eastAsiaTheme="minorEastAsia" w:hAnsiTheme="minorEastAsia" w:hint="eastAsia"/>
                <w:b/>
              </w:rPr>
              <w:t>条款号</w:t>
            </w:r>
          </w:p>
        </w:tc>
        <w:tc>
          <w:tcPr>
            <w:tcW w:w="1911"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b/>
              </w:rPr>
            </w:pPr>
            <w:r>
              <w:rPr>
                <w:rFonts w:asciiTheme="minorEastAsia" w:eastAsiaTheme="minorEastAsia" w:hAnsiTheme="minorEastAsia" w:hint="eastAsia"/>
                <w:b/>
              </w:rPr>
              <w:t>评分因素</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b/>
              </w:rPr>
            </w:pPr>
            <w:r>
              <w:rPr>
                <w:rFonts w:asciiTheme="minorEastAsia" w:eastAsiaTheme="minorEastAsia" w:hAnsiTheme="minorEastAsia" w:hint="eastAsia"/>
                <w:b/>
              </w:rPr>
              <w:t>评分标准</w:t>
            </w:r>
          </w:p>
        </w:tc>
      </w:tr>
      <w:tr w:rsidR="007664BF">
        <w:trPr>
          <w:trHeight w:val="313"/>
        </w:trPr>
        <w:tc>
          <w:tcPr>
            <w:tcW w:w="889"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rPr>
            </w:pPr>
            <w:r>
              <w:rPr>
                <w:rFonts w:asciiTheme="minorEastAsia" w:eastAsiaTheme="minorEastAsia" w:hAnsiTheme="minorEastAsia" w:hint="eastAsia"/>
              </w:rPr>
              <w:t>2.2.3</w:t>
            </w:r>
          </w:p>
          <w:p w:rsidR="007664BF" w:rsidRDefault="00B44A8E">
            <w:pPr>
              <w:spacing w:line="276" w:lineRule="auto"/>
              <w:jc w:val="center"/>
              <w:rPr>
                <w:rFonts w:asciiTheme="minorEastAsia" w:eastAsiaTheme="minorEastAsia" w:hAnsiTheme="minorEastAsia"/>
                <w:b/>
              </w:rPr>
            </w:pPr>
            <w:r>
              <w:rPr>
                <w:rFonts w:asciiTheme="minorEastAsia" w:eastAsiaTheme="minorEastAsia" w:hAnsiTheme="minorEastAsia" w:hint="eastAsia"/>
              </w:rPr>
              <w:t>(1)</w:t>
            </w:r>
          </w:p>
        </w:tc>
        <w:tc>
          <w:tcPr>
            <w:tcW w:w="1088"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rPr>
            </w:pPr>
            <w:r>
              <w:rPr>
                <w:rFonts w:asciiTheme="minorEastAsia" w:eastAsiaTheme="minorEastAsia" w:hAnsiTheme="minorEastAsia" w:hint="eastAsia"/>
              </w:rPr>
              <w:t>投标报价</w:t>
            </w:r>
          </w:p>
          <w:p w:rsidR="007664BF" w:rsidRDefault="00B44A8E">
            <w:pPr>
              <w:spacing w:line="276" w:lineRule="auto"/>
              <w:jc w:val="center"/>
              <w:rPr>
                <w:rFonts w:asciiTheme="minorEastAsia" w:eastAsiaTheme="minorEastAsia" w:hAnsiTheme="minorEastAsia"/>
              </w:rPr>
            </w:pPr>
            <w:r>
              <w:rPr>
                <w:rFonts w:asciiTheme="minorEastAsia" w:eastAsiaTheme="minorEastAsia" w:hAnsiTheme="minorEastAsia" w:hint="eastAsia"/>
              </w:rPr>
              <w:t>（</w:t>
            </w:r>
            <w:r>
              <w:rPr>
                <w:rFonts w:ascii="宋体" w:eastAsiaTheme="minorEastAsia" w:hAnsi="宋体" w:cs="宋体" w:hint="eastAsia"/>
                <w:kern w:val="0"/>
                <w:szCs w:val="21"/>
              </w:rPr>
              <w:t>40</w:t>
            </w:r>
            <w:r>
              <w:rPr>
                <w:rFonts w:asciiTheme="minorEastAsia" w:eastAsiaTheme="minorEastAsia" w:hAnsiTheme="minorEastAsia" w:hint="eastAsia"/>
              </w:rPr>
              <w:t>分</w:t>
            </w:r>
          </w:p>
        </w:tc>
        <w:tc>
          <w:tcPr>
            <w:tcW w:w="1911"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rPr>
            </w:pPr>
            <w:r>
              <w:rPr>
                <w:rFonts w:asciiTheme="minorEastAsia" w:eastAsiaTheme="minorEastAsia" w:hAnsiTheme="minorEastAsia" w:cs="宋体" w:hint="eastAsia"/>
                <w:szCs w:val="21"/>
              </w:rPr>
              <w:t>投标报价与评标基准价</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最低有效报价等于基准值得标准分40，报价得分=基准值/投标人最终投标报价*40，报价得分保留两位小数，小数点后第三位四舍五入。</w:t>
            </w:r>
          </w:p>
        </w:tc>
      </w:tr>
      <w:tr w:rsidR="007664BF">
        <w:trPr>
          <w:trHeight w:val="313"/>
        </w:trPr>
        <w:tc>
          <w:tcPr>
            <w:tcW w:w="889" w:type="dxa"/>
            <w:vMerge w:val="restart"/>
            <w:tcBorders>
              <w:top w:val="single" w:sz="4" w:space="0" w:color="auto"/>
              <w:left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rPr>
            </w:pPr>
            <w:r>
              <w:rPr>
                <w:rFonts w:asciiTheme="minorEastAsia" w:eastAsiaTheme="minorEastAsia" w:hAnsiTheme="minorEastAsia" w:hint="eastAsia"/>
              </w:rPr>
              <w:t>2.2.3</w:t>
            </w:r>
          </w:p>
          <w:p w:rsidR="007664BF" w:rsidRDefault="00B44A8E">
            <w:pPr>
              <w:spacing w:line="276" w:lineRule="auto"/>
              <w:jc w:val="center"/>
              <w:rPr>
                <w:rFonts w:asciiTheme="minorEastAsia" w:eastAsiaTheme="minorEastAsia" w:hAnsiTheme="minorEastAsia"/>
              </w:rPr>
            </w:pPr>
            <w:r>
              <w:rPr>
                <w:rFonts w:asciiTheme="minorEastAsia" w:eastAsiaTheme="minorEastAsia" w:hAnsiTheme="minorEastAsia" w:hint="eastAsia"/>
              </w:rPr>
              <w:t>(2)</w:t>
            </w:r>
          </w:p>
        </w:tc>
        <w:tc>
          <w:tcPr>
            <w:tcW w:w="1088" w:type="dxa"/>
            <w:vMerge w:val="restart"/>
            <w:tcBorders>
              <w:top w:val="single" w:sz="4" w:space="0" w:color="auto"/>
              <w:left w:val="single" w:sz="4" w:space="0" w:color="auto"/>
              <w:right w:val="single" w:sz="4" w:space="0" w:color="auto"/>
            </w:tcBorders>
            <w:vAlign w:val="center"/>
          </w:tcPr>
          <w:p w:rsidR="007664BF" w:rsidRDefault="00B44A8E">
            <w:pPr>
              <w:widowControl/>
              <w:jc w:val="center"/>
              <w:rPr>
                <w:rFonts w:asciiTheme="minorEastAsia" w:eastAsiaTheme="minorEastAsia" w:hAnsiTheme="minorEastAsia"/>
              </w:rPr>
            </w:pPr>
            <w:r>
              <w:rPr>
                <w:rFonts w:ascii="宋体" w:hAnsi="宋体" w:cs="宋体" w:hint="eastAsia"/>
                <w:kern w:val="0"/>
                <w:szCs w:val="21"/>
              </w:rPr>
              <w:t>技术部分(35分)</w:t>
            </w:r>
          </w:p>
        </w:tc>
        <w:tc>
          <w:tcPr>
            <w:tcW w:w="1911" w:type="dxa"/>
            <w:tcBorders>
              <w:top w:val="single" w:sz="4" w:space="0" w:color="auto"/>
              <w:left w:val="single" w:sz="4" w:space="0" w:color="auto"/>
              <w:bottom w:val="single" w:sz="4" w:space="0" w:color="auto"/>
              <w:right w:val="single" w:sz="4" w:space="0" w:color="auto"/>
            </w:tcBorders>
            <w:vAlign w:val="center"/>
          </w:tcPr>
          <w:p w:rsidR="007664BF" w:rsidRDefault="00B44A8E">
            <w:pPr>
              <w:adjustRightInd w:val="0"/>
              <w:snapToGrid w:val="0"/>
              <w:jc w:val="center"/>
              <w:rPr>
                <w:rFonts w:asciiTheme="minorEastAsia" w:hAnsiTheme="minorEastAsia"/>
              </w:rPr>
            </w:pPr>
            <w:r>
              <w:rPr>
                <w:rFonts w:ascii="宋体" w:hAnsi="宋体" w:cs="宋体" w:hint="eastAsia"/>
                <w:kern w:val="0"/>
                <w:szCs w:val="21"/>
              </w:rPr>
              <w:t>技术指标响应情况（28分）</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360" w:lineRule="auto"/>
              <w:rPr>
                <w:rFonts w:asciiTheme="minorEastAsia" w:eastAsiaTheme="minorEastAsia" w:hAnsiTheme="minorEastAsia"/>
              </w:rPr>
            </w:pPr>
            <w:r>
              <w:rPr>
                <w:rFonts w:asciiTheme="minorEastAsia" w:eastAsiaTheme="minorEastAsia" w:hAnsiTheme="minorEastAsia" w:cs="宋体" w:hint="eastAsia"/>
                <w:szCs w:val="21"/>
              </w:rPr>
              <w:t>技术参数全部满足招标要求的得28分；加★的条款为重要技术参数项，投标人必须在投标文件中做实质性响应，且不得负偏离；加▲号的技术条款，投标人需在投标文件中做投标响应，并提供相应支持资料，如有负偏离项，每有一项扣2分；其它指标项，每有一项负偏离扣1分，扣完为止。</w:t>
            </w:r>
          </w:p>
        </w:tc>
      </w:tr>
      <w:tr w:rsidR="007664BF">
        <w:trPr>
          <w:trHeight w:val="6486"/>
        </w:trPr>
        <w:tc>
          <w:tcPr>
            <w:tcW w:w="889" w:type="dxa"/>
            <w:vMerge/>
            <w:tcBorders>
              <w:left w:val="single" w:sz="4" w:space="0" w:color="auto"/>
              <w:right w:val="single" w:sz="4" w:space="0" w:color="auto"/>
            </w:tcBorders>
            <w:vAlign w:val="center"/>
          </w:tcPr>
          <w:p w:rsidR="007664BF" w:rsidRDefault="007664BF">
            <w:pPr>
              <w:spacing w:line="276" w:lineRule="auto"/>
              <w:jc w:val="center"/>
              <w:rPr>
                <w:rFonts w:asciiTheme="minorEastAsia" w:eastAsiaTheme="minorEastAsia" w:hAnsiTheme="minorEastAsia"/>
              </w:rPr>
            </w:pPr>
          </w:p>
        </w:tc>
        <w:tc>
          <w:tcPr>
            <w:tcW w:w="1088" w:type="dxa"/>
            <w:vMerge/>
            <w:tcBorders>
              <w:left w:val="single" w:sz="4" w:space="0" w:color="auto"/>
              <w:right w:val="single" w:sz="4" w:space="0" w:color="auto"/>
            </w:tcBorders>
            <w:vAlign w:val="center"/>
          </w:tcPr>
          <w:p w:rsidR="007664BF" w:rsidRDefault="007664BF">
            <w:pPr>
              <w:widowControl/>
              <w:jc w:val="center"/>
              <w:rPr>
                <w:rFonts w:ascii="宋体" w:hAnsi="宋体" w:cs="宋体"/>
                <w:kern w:val="0"/>
                <w:szCs w:val="21"/>
              </w:rPr>
            </w:pPr>
          </w:p>
        </w:tc>
        <w:tc>
          <w:tcPr>
            <w:tcW w:w="1911" w:type="dxa"/>
            <w:tcBorders>
              <w:top w:val="single" w:sz="4" w:space="0" w:color="auto"/>
              <w:left w:val="single" w:sz="4" w:space="0" w:color="auto"/>
              <w:right w:val="single" w:sz="4" w:space="0" w:color="auto"/>
            </w:tcBorders>
            <w:vAlign w:val="center"/>
          </w:tcPr>
          <w:p w:rsidR="007664BF" w:rsidRDefault="00B44A8E">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产品质量（7分）</w:t>
            </w:r>
          </w:p>
        </w:tc>
        <w:tc>
          <w:tcPr>
            <w:tcW w:w="6233" w:type="dxa"/>
            <w:tcBorders>
              <w:top w:val="single" w:sz="4" w:space="0" w:color="auto"/>
              <w:left w:val="single" w:sz="4" w:space="0" w:color="auto"/>
              <w:right w:val="single" w:sz="4" w:space="0" w:color="auto"/>
            </w:tcBorders>
            <w:vAlign w:val="center"/>
          </w:tcPr>
          <w:p w:rsidR="007664BF" w:rsidRDefault="00B44A8E">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w:t>
            </w:r>
            <w:r>
              <w:rPr>
                <w:rFonts w:asciiTheme="minorEastAsia" w:eastAsiaTheme="minorEastAsia" w:hAnsiTheme="minorEastAsia" w:cs="宋体" w:hint="eastAsia"/>
                <w:szCs w:val="21"/>
              </w:rPr>
              <w:t>无线联网门锁产品具有自主知识产权，需提供嵌入式软件的计算机软件著作权登记证书得2分。</w:t>
            </w:r>
            <w:r>
              <w:rPr>
                <w:rFonts w:asciiTheme="minorEastAsia" w:eastAsiaTheme="minorEastAsia" w:hAnsiTheme="minorEastAsia" w:cs="宋体"/>
                <w:szCs w:val="21"/>
              </w:rPr>
              <w:t>（投标文件中提供证书扫描件</w:t>
            </w:r>
            <w:r>
              <w:rPr>
                <w:rFonts w:asciiTheme="minorEastAsia" w:eastAsiaTheme="minorEastAsia" w:hAnsiTheme="minorEastAsia" w:cs="宋体" w:hint="eastAsia"/>
                <w:szCs w:val="21"/>
              </w:rPr>
              <w:t>加盖投标人公章，否则不得分。名称或功能相近的，由评委统一认定后给予得分）</w:t>
            </w:r>
          </w:p>
          <w:p w:rsidR="007664BF" w:rsidRDefault="00B44A8E">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2.无线联网门锁制造商同时具备质量管理体系认证、信息安全体系认证、信息技术服务管理体系认证、职业健康安全管理体系认证得 2 分，具备3个证书得1分，其他不得分。（</w:t>
            </w:r>
            <w:r>
              <w:rPr>
                <w:rFonts w:asciiTheme="minorEastAsia" w:eastAsiaTheme="minorEastAsia" w:hAnsiTheme="minorEastAsia" w:cs="宋体"/>
                <w:szCs w:val="21"/>
              </w:rPr>
              <w:t>投标文件中提供</w:t>
            </w:r>
            <w:r>
              <w:rPr>
                <w:rFonts w:asciiTheme="minorEastAsia" w:eastAsiaTheme="minorEastAsia" w:hAnsiTheme="minorEastAsia" w:cs="宋体" w:hint="eastAsia"/>
                <w:szCs w:val="21"/>
              </w:rPr>
              <w:t>证书扫描件加盖投标人公章，否则不得分）</w:t>
            </w:r>
          </w:p>
          <w:p w:rsidR="007664BF" w:rsidRDefault="00B44A8E">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3.无线联网门锁制造商具有软件能力成熟度集成模型（即CMMI）认证证书，CMMI5级得3分，CMMI4级得1分，其他不得分。（</w:t>
            </w:r>
            <w:r>
              <w:rPr>
                <w:rFonts w:asciiTheme="minorEastAsia" w:eastAsiaTheme="minorEastAsia" w:hAnsiTheme="minorEastAsia" w:cs="宋体"/>
                <w:szCs w:val="21"/>
              </w:rPr>
              <w:t>投标文件中提供</w:t>
            </w:r>
            <w:r>
              <w:rPr>
                <w:rFonts w:asciiTheme="minorEastAsia" w:eastAsiaTheme="minorEastAsia" w:hAnsiTheme="minorEastAsia" w:cs="宋体" w:hint="eastAsia"/>
                <w:szCs w:val="21"/>
              </w:rPr>
              <w:t>证书扫描件加盖投标人公章，否则不得分）</w:t>
            </w:r>
          </w:p>
          <w:p w:rsidR="007664BF" w:rsidRDefault="007664BF">
            <w:pPr>
              <w:spacing w:line="360" w:lineRule="auto"/>
              <w:rPr>
                <w:rFonts w:asciiTheme="minorEastAsia" w:eastAsiaTheme="minorEastAsia" w:hAnsiTheme="minorEastAsia" w:cs="宋体"/>
                <w:szCs w:val="21"/>
              </w:rPr>
            </w:pPr>
          </w:p>
        </w:tc>
      </w:tr>
      <w:tr w:rsidR="007664BF">
        <w:trPr>
          <w:trHeight w:val="2293"/>
        </w:trPr>
        <w:tc>
          <w:tcPr>
            <w:tcW w:w="889" w:type="dxa"/>
            <w:vMerge w:val="restart"/>
            <w:tcBorders>
              <w:left w:val="single" w:sz="4" w:space="0" w:color="auto"/>
              <w:right w:val="single" w:sz="4" w:space="0" w:color="auto"/>
            </w:tcBorders>
            <w:vAlign w:val="center"/>
          </w:tcPr>
          <w:p w:rsidR="007664BF" w:rsidRDefault="00B44A8E">
            <w:pPr>
              <w:spacing w:line="276" w:lineRule="auto"/>
              <w:jc w:val="center"/>
              <w:rPr>
                <w:rFonts w:asciiTheme="minorEastAsia" w:eastAsiaTheme="minorEastAsia" w:hAnsiTheme="minorEastAsia"/>
              </w:rPr>
            </w:pPr>
            <w:r>
              <w:rPr>
                <w:rFonts w:asciiTheme="minorEastAsia" w:eastAsiaTheme="minorEastAsia" w:hAnsiTheme="minorEastAsia" w:hint="eastAsia"/>
              </w:rPr>
              <w:t>2.2.3</w:t>
            </w:r>
          </w:p>
          <w:p w:rsidR="007664BF" w:rsidRDefault="00B44A8E">
            <w:pPr>
              <w:spacing w:line="276" w:lineRule="auto"/>
              <w:jc w:val="center"/>
              <w:rPr>
                <w:rFonts w:asciiTheme="minorEastAsia" w:eastAsiaTheme="minorEastAsia" w:hAnsiTheme="minorEastAsia"/>
              </w:rPr>
            </w:pPr>
            <w:r>
              <w:rPr>
                <w:rFonts w:asciiTheme="minorEastAsia" w:eastAsiaTheme="minorEastAsia" w:hAnsiTheme="minorEastAsia" w:hint="eastAsia"/>
              </w:rPr>
              <w:t>(3)</w:t>
            </w:r>
          </w:p>
        </w:tc>
        <w:tc>
          <w:tcPr>
            <w:tcW w:w="1088" w:type="dxa"/>
            <w:vMerge w:val="restart"/>
            <w:tcBorders>
              <w:left w:val="single" w:sz="4" w:space="0" w:color="auto"/>
              <w:right w:val="single" w:sz="4" w:space="0" w:color="auto"/>
            </w:tcBorders>
            <w:vAlign w:val="center"/>
          </w:tcPr>
          <w:p w:rsidR="007664BF" w:rsidRDefault="00B44A8E">
            <w:pPr>
              <w:spacing w:line="360" w:lineRule="auto"/>
              <w:jc w:val="center"/>
              <w:rPr>
                <w:rFonts w:ascii="宋体" w:hAnsi="宋体" w:cs="宋体"/>
                <w:kern w:val="0"/>
                <w:szCs w:val="21"/>
              </w:rPr>
            </w:pPr>
            <w:r>
              <w:rPr>
                <w:rFonts w:asciiTheme="minorEastAsia" w:eastAsiaTheme="minorEastAsia" w:hAnsiTheme="minorEastAsia" w:cs="宋体" w:hint="eastAsia"/>
                <w:szCs w:val="21"/>
              </w:rPr>
              <w:t>商务部分(25分)</w:t>
            </w:r>
          </w:p>
        </w:tc>
        <w:tc>
          <w:tcPr>
            <w:tcW w:w="1911" w:type="dxa"/>
            <w:vMerge w:val="restart"/>
            <w:tcBorders>
              <w:top w:val="single" w:sz="4" w:space="0" w:color="auto"/>
              <w:left w:val="single" w:sz="4" w:space="0" w:color="auto"/>
              <w:right w:val="single" w:sz="4" w:space="0" w:color="auto"/>
            </w:tcBorders>
            <w:vAlign w:val="center"/>
          </w:tcPr>
          <w:p w:rsidR="007664BF" w:rsidRDefault="00B44A8E">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售后服务</w:t>
            </w:r>
            <w:r>
              <w:rPr>
                <w:rFonts w:ascii="宋体" w:hAnsi="宋体" w:cs="宋体" w:hint="eastAsia"/>
                <w:kern w:val="0"/>
                <w:szCs w:val="21"/>
              </w:rPr>
              <w:t>（7分）</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1.投标人须提供免费质保3年，7*24小时售后服务支持,2小时解决问题，对投标人提交的售后技术服务方案（响应时间、</w:t>
            </w:r>
            <w:proofErr w:type="gramStart"/>
            <w:r>
              <w:rPr>
                <w:rFonts w:asciiTheme="minorEastAsia" w:eastAsiaTheme="minorEastAsia" w:hAnsiTheme="minorEastAsia" w:cs="宋体" w:hint="eastAsia"/>
                <w:szCs w:val="21"/>
              </w:rPr>
              <w:t>维保方案</w:t>
            </w:r>
            <w:proofErr w:type="gramEnd"/>
            <w:r>
              <w:rPr>
                <w:rFonts w:asciiTheme="minorEastAsia" w:eastAsiaTheme="minorEastAsia" w:hAnsiTheme="minorEastAsia" w:cs="宋体" w:hint="eastAsia"/>
                <w:szCs w:val="21"/>
              </w:rPr>
              <w:t>等）进行比较评分，</w:t>
            </w:r>
            <w:proofErr w:type="gramStart"/>
            <w:r>
              <w:rPr>
                <w:rFonts w:asciiTheme="minorEastAsia" w:eastAsiaTheme="minorEastAsia" w:hAnsiTheme="minorEastAsia" w:cs="宋体" w:hint="eastAsia"/>
                <w:szCs w:val="21"/>
              </w:rPr>
              <w:t>优得</w:t>
            </w:r>
            <w:proofErr w:type="gramEnd"/>
            <w:r>
              <w:rPr>
                <w:rFonts w:asciiTheme="minorEastAsia" w:eastAsiaTheme="minorEastAsia" w:hAnsiTheme="minorEastAsia" w:cs="宋体" w:hint="eastAsia"/>
                <w:szCs w:val="21"/>
              </w:rPr>
              <w:t>4-5分；</w:t>
            </w:r>
            <w:proofErr w:type="gramStart"/>
            <w:r>
              <w:rPr>
                <w:rFonts w:asciiTheme="minorEastAsia" w:eastAsiaTheme="minorEastAsia" w:hAnsiTheme="minorEastAsia" w:cs="宋体" w:hint="eastAsia"/>
                <w:szCs w:val="21"/>
              </w:rPr>
              <w:t>良得</w:t>
            </w:r>
            <w:proofErr w:type="gramEnd"/>
            <w:r>
              <w:rPr>
                <w:rFonts w:asciiTheme="minorEastAsia" w:eastAsiaTheme="minorEastAsia" w:hAnsiTheme="minorEastAsia" w:cs="宋体" w:hint="eastAsia"/>
                <w:szCs w:val="21"/>
              </w:rPr>
              <w:t>2-3分；一般得1分，差不得分。</w:t>
            </w:r>
          </w:p>
        </w:tc>
      </w:tr>
      <w:tr w:rsidR="007664BF">
        <w:trPr>
          <w:trHeight w:val="313"/>
        </w:trPr>
        <w:tc>
          <w:tcPr>
            <w:tcW w:w="889" w:type="dxa"/>
            <w:vMerge/>
            <w:tcBorders>
              <w:left w:val="single" w:sz="4" w:space="0" w:color="auto"/>
              <w:right w:val="single" w:sz="4" w:space="0" w:color="auto"/>
            </w:tcBorders>
            <w:vAlign w:val="center"/>
          </w:tcPr>
          <w:p w:rsidR="007664BF" w:rsidRDefault="007664BF">
            <w:pPr>
              <w:spacing w:line="276" w:lineRule="auto"/>
              <w:jc w:val="center"/>
              <w:rPr>
                <w:rFonts w:asciiTheme="minorEastAsia" w:eastAsiaTheme="minorEastAsia" w:hAnsiTheme="minorEastAsia"/>
              </w:rPr>
            </w:pPr>
          </w:p>
        </w:tc>
        <w:tc>
          <w:tcPr>
            <w:tcW w:w="1088" w:type="dxa"/>
            <w:vMerge/>
            <w:tcBorders>
              <w:left w:val="single" w:sz="4" w:space="0" w:color="auto"/>
              <w:right w:val="single" w:sz="4" w:space="0" w:color="auto"/>
            </w:tcBorders>
            <w:vAlign w:val="center"/>
          </w:tcPr>
          <w:p w:rsidR="007664BF" w:rsidRDefault="007664BF">
            <w:pPr>
              <w:spacing w:line="360" w:lineRule="auto"/>
              <w:jc w:val="center"/>
              <w:rPr>
                <w:rFonts w:asciiTheme="minorEastAsia" w:eastAsiaTheme="minorEastAsia" w:hAnsiTheme="minorEastAsia" w:cs="宋体"/>
                <w:szCs w:val="21"/>
              </w:rPr>
            </w:pPr>
          </w:p>
        </w:tc>
        <w:tc>
          <w:tcPr>
            <w:tcW w:w="1911" w:type="dxa"/>
            <w:vMerge/>
            <w:tcBorders>
              <w:left w:val="single" w:sz="4" w:space="0" w:color="auto"/>
              <w:bottom w:val="single" w:sz="4" w:space="0" w:color="auto"/>
              <w:right w:val="single" w:sz="4" w:space="0" w:color="auto"/>
            </w:tcBorders>
            <w:vAlign w:val="center"/>
          </w:tcPr>
          <w:p w:rsidR="007664BF" w:rsidRDefault="007664BF">
            <w:pPr>
              <w:spacing w:line="360" w:lineRule="auto"/>
              <w:jc w:val="center"/>
              <w:rPr>
                <w:rFonts w:asciiTheme="minorEastAsia" w:eastAsiaTheme="minorEastAsia" w:hAnsiTheme="minorEastAsia" w:cs="宋体"/>
                <w:szCs w:val="21"/>
              </w:rPr>
            </w:pP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2.投标人或所投核心产品厂商在本地有售后服务团队，在本地有固定的办公场所得1分（须提供租赁合同、备案及租金发票或房产产权证，否则不得分）；提供本地售后服务人员的</w:t>
            </w:r>
            <w:proofErr w:type="gramStart"/>
            <w:r>
              <w:rPr>
                <w:rFonts w:asciiTheme="minorEastAsia" w:eastAsiaTheme="minorEastAsia" w:hAnsiTheme="minorEastAsia" w:cs="宋体" w:hint="eastAsia"/>
                <w:szCs w:val="21"/>
              </w:rPr>
              <w:t>社保证明</w:t>
            </w:r>
            <w:proofErr w:type="gramEnd"/>
            <w:r>
              <w:rPr>
                <w:rFonts w:asciiTheme="minorEastAsia" w:eastAsiaTheme="minorEastAsia" w:hAnsiTheme="minorEastAsia" w:cs="宋体" w:hint="eastAsia"/>
                <w:szCs w:val="21"/>
              </w:rPr>
              <w:t>得1分。</w:t>
            </w:r>
          </w:p>
        </w:tc>
      </w:tr>
      <w:tr w:rsidR="007664BF">
        <w:trPr>
          <w:trHeight w:val="4562"/>
        </w:trPr>
        <w:tc>
          <w:tcPr>
            <w:tcW w:w="889" w:type="dxa"/>
            <w:vMerge/>
            <w:tcBorders>
              <w:left w:val="single" w:sz="4" w:space="0" w:color="auto"/>
              <w:right w:val="single" w:sz="4" w:space="0" w:color="auto"/>
            </w:tcBorders>
            <w:vAlign w:val="center"/>
          </w:tcPr>
          <w:p w:rsidR="007664BF" w:rsidRDefault="007664BF">
            <w:pPr>
              <w:snapToGrid w:val="0"/>
              <w:jc w:val="center"/>
              <w:rPr>
                <w:rFonts w:asciiTheme="minorEastAsia" w:eastAsiaTheme="minorEastAsia" w:hAnsiTheme="minorEastAsia"/>
              </w:rPr>
            </w:pPr>
          </w:p>
        </w:tc>
        <w:tc>
          <w:tcPr>
            <w:tcW w:w="1088" w:type="dxa"/>
            <w:vMerge/>
            <w:tcBorders>
              <w:left w:val="single" w:sz="4" w:space="0" w:color="auto"/>
              <w:right w:val="single" w:sz="4" w:space="0" w:color="auto"/>
            </w:tcBorders>
            <w:vAlign w:val="center"/>
          </w:tcPr>
          <w:p w:rsidR="007664BF" w:rsidRDefault="007664BF">
            <w:pPr>
              <w:spacing w:line="360" w:lineRule="auto"/>
              <w:rPr>
                <w:rFonts w:asciiTheme="minorEastAsia" w:eastAsiaTheme="minorEastAsia" w:hAnsiTheme="minorEastAsia" w:cs="宋体"/>
                <w:szCs w:val="21"/>
              </w:rPr>
            </w:pPr>
          </w:p>
        </w:tc>
        <w:tc>
          <w:tcPr>
            <w:tcW w:w="1911" w:type="dxa"/>
            <w:tcBorders>
              <w:top w:val="single" w:sz="4" w:space="0" w:color="auto"/>
              <w:left w:val="single" w:sz="4" w:space="0" w:color="auto"/>
              <w:right w:val="single" w:sz="4" w:space="0" w:color="auto"/>
            </w:tcBorders>
            <w:vAlign w:val="center"/>
          </w:tcPr>
          <w:p w:rsidR="007664BF" w:rsidRDefault="00B44A8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宋体" w:hAnsi="宋体"/>
                <w:szCs w:val="21"/>
              </w:rPr>
            </w:pPr>
            <w:r>
              <w:rPr>
                <w:rFonts w:ascii="宋体" w:hAnsi="宋体" w:hint="eastAsia"/>
                <w:szCs w:val="21"/>
              </w:rPr>
              <w:t>实施方案</w:t>
            </w:r>
          </w:p>
          <w:p w:rsidR="007664BF" w:rsidRDefault="00B44A8E">
            <w:pPr>
              <w:spacing w:line="360" w:lineRule="auto"/>
              <w:jc w:val="center"/>
              <w:rPr>
                <w:rFonts w:asciiTheme="minorEastAsia" w:eastAsiaTheme="minorEastAsia" w:hAnsiTheme="minorEastAsia" w:cs="宋体"/>
                <w:szCs w:val="21"/>
              </w:rPr>
            </w:pPr>
            <w:r>
              <w:rPr>
                <w:rFonts w:ascii="宋体" w:hAnsi="宋体" w:hint="eastAsia"/>
                <w:szCs w:val="21"/>
              </w:rPr>
              <w:t>（</w:t>
            </w:r>
            <w:r>
              <w:rPr>
                <w:rFonts w:ascii="宋体" w:hAnsi="宋体"/>
                <w:szCs w:val="21"/>
              </w:rPr>
              <w:t>6</w:t>
            </w:r>
            <w:r>
              <w:rPr>
                <w:rFonts w:ascii="宋体" w:hAnsi="宋体" w:hint="eastAsia"/>
                <w:szCs w:val="21"/>
              </w:rPr>
              <w:t>分）</w:t>
            </w:r>
          </w:p>
        </w:tc>
        <w:tc>
          <w:tcPr>
            <w:tcW w:w="6233" w:type="dxa"/>
            <w:tcBorders>
              <w:top w:val="single" w:sz="4" w:space="0" w:color="auto"/>
              <w:left w:val="single" w:sz="4" w:space="0" w:color="auto"/>
              <w:right w:val="single" w:sz="4" w:space="0" w:color="auto"/>
            </w:tcBorders>
            <w:vAlign w:val="center"/>
          </w:tcPr>
          <w:p w:rsidR="007664BF" w:rsidRDefault="00B44A8E">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根据投标人对本项目的组织和实施方案进行评分，方案包括但不限于组织和实施方案的合理性、完善程度、设备安装方案、进度计划、质量保证措施、紧急预案等内容：</w:t>
            </w:r>
          </w:p>
          <w:p w:rsidR="007664BF" w:rsidRDefault="00B44A8E">
            <w:pPr>
              <w:spacing w:line="360" w:lineRule="auto"/>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优得</w:t>
            </w:r>
            <w:proofErr w:type="gramEnd"/>
            <w:r>
              <w:rPr>
                <w:rFonts w:asciiTheme="minorEastAsia" w:eastAsiaTheme="minorEastAsia" w:hAnsiTheme="minorEastAsia" w:cs="宋体"/>
                <w:szCs w:val="21"/>
              </w:rPr>
              <w:t>5-6</w:t>
            </w:r>
            <w:r>
              <w:rPr>
                <w:rFonts w:asciiTheme="minorEastAsia" w:eastAsiaTheme="minorEastAsia" w:hAnsiTheme="minorEastAsia" w:cs="宋体" w:hint="eastAsia"/>
                <w:szCs w:val="21"/>
              </w:rPr>
              <w:t>分：方案包含上述全部内容、描述合理详细、项目理解透彻、设计合理、可操作性强、能够满足本项目需求；</w:t>
            </w:r>
          </w:p>
          <w:p w:rsidR="007664BF" w:rsidRDefault="00B44A8E">
            <w:pPr>
              <w:spacing w:line="360" w:lineRule="auto"/>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良得</w:t>
            </w:r>
            <w:proofErr w:type="gramEnd"/>
            <w:r>
              <w:rPr>
                <w:rFonts w:asciiTheme="minorEastAsia" w:eastAsiaTheme="minorEastAsia" w:hAnsiTheme="minorEastAsia" w:cs="宋体"/>
                <w:szCs w:val="21"/>
              </w:rPr>
              <w:t>3-4</w:t>
            </w:r>
            <w:r>
              <w:rPr>
                <w:rFonts w:asciiTheme="minorEastAsia" w:eastAsiaTheme="minorEastAsia" w:hAnsiTheme="minorEastAsia" w:cs="宋体" w:hint="eastAsia"/>
                <w:szCs w:val="21"/>
              </w:rPr>
              <w:t>分：方案包含上述全部内容、</w:t>
            </w:r>
            <w:proofErr w:type="gramStart"/>
            <w:r>
              <w:rPr>
                <w:rFonts w:asciiTheme="minorEastAsia" w:eastAsiaTheme="minorEastAsia" w:hAnsiTheme="minorEastAsia" w:cs="宋体" w:hint="eastAsia"/>
                <w:szCs w:val="21"/>
              </w:rPr>
              <w:t>描述较</w:t>
            </w:r>
            <w:proofErr w:type="gramEnd"/>
            <w:r>
              <w:rPr>
                <w:rFonts w:asciiTheme="minorEastAsia" w:eastAsiaTheme="minorEastAsia" w:hAnsiTheme="minorEastAsia" w:cs="宋体" w:hint="eastAsia"/>
                <w:szCs w:val="21"/>
              </w:rPr>
              <w:t>详细、项目理解较透彻、设计较合理、可操作性一般、</w:t>
            </w:r>
            <w:proofErr w:type="gramStart"/>
            <w:r>
              <w:rPr>
                <w:rFonts w:asciiTheme="minorEastAsia" w:eastAsiaTheme="minorEastAsia" w:hAnsiTheme="minorEastAsia" w:cs="宋体" w:hint="eastAsia"/>
                <w:szCs w:val="21"/>
              </w:rPr>
              <w:t>较能够</w:t>
            </w:r>
            <w:proofErr w:type="gramEnd"/>
            <w:r>
              <w:rPr>
                <w:rFonts w:asciiTheme="minorEastAsia" w:eastAsiaTheme="minorEastAsia" w:hAnsiTheme="minorEastAsia" w:cs="宋体" w:hint="eastAsia"/>
                <w:szCs w:val="21"/>
              </w:rPr>
              <w:t>满足本项目需求；</w:t>
            </w:r>
          </w:p>
          <w:p w:rsidR="007664BF" w:rsidRDefault="00B44A8E">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一般得1-</w:t>
            </w:r>
            <w:r>
              <w:rPr>
                <w:rFonts w:asciiTheme="minorEastAsia" w:eastAsiaTheme="minorEastAsia" w:hAnsiTheme="minorEastAsia" w:cs="宋体"/>
                <w:szCs w:val="21"/>
              </w:rPr>
              <w:t>2</w:t>
            </w:r>
            <w:r>
              <w:rPr>
                <w:rFonts w:asciiTheme="minorEastAsia" w:eastAsiaTheme="minorEastAsia" w:hAnsiTheme="minorEastAsia" w:cs="宋体" w:hint="eastAsia"/>
                <w:szCs w:val="21"/>
              </w:rPr>
              <w:t>分：方案有缺项、合理性一般、项目理解一般、设计合理性一般、可操作性不强、基本能够满足本项目需求的；差不得分。</w:t>
            </w:r>
          </w:p>
        </w:tc>
      </w:tr>
      <w:tr w:rsidR="007664BF">
        <w:trPr>
          <w:trHeight w:val="313"/>
        </w:trPr>
        <w:tc>
          <w:tcPr>
            <w:tcW w:w="889" w:type="dxa"/>
            <w:vMerge/>
            <w:tcBorders>
              <w:left w:val="single" w:sz="4" w:space="0" w:color="auto"/>
              <w:right w:val="single" w:sz="4" w:space="0" w:color="auto"/>
            </w:tcBorders>
            <w:vAlign w:val="center"/>
          </w:tcPr>
          <w:p w:rsidR="007664BF" w:rsidRDefault="007664BF">
            <w:pPr>
              <w:snapToGrid w:val="0"/>
              <w:jc w:val="center"/>
              <w:rPr>
                <w:rFonts w:asciiTheme="minorEastAsia" w:eastAsiaTheme="minorEastAsia" w:hAnsiTheme="minorEastAsia"/>
              </w:rPr>
            </w:pPr>
          </w:p>
        </w:tc>
        <w:tc>
          <w:tcPr>
            <w:tcW w:w="1088" w:type="dxa"/>
            <w:vMerge/>
            <w:tcBorders>
              <w:left w:val="single" w:sz="4" w:space="0" w:color="auto"/>
              <w:right w:val="single" w:sz="4" w:space="0" w:color="auto"/>
            </w:tcBorders>
            <w:vAlign w:val="center"/>
          </w:tcPr>
          <w:p w:rsidR="007664BF" w:rsidRDefault="007664BF">
            <w:pPr>
              <w:spacing w:line="360" w:lineRule="auto"/>
              <w:rPr>
                <w:rFonts w:asciiTheme="minorEastAsia" w:eastAsiaTheme="minorEastAsia" w:hAnsiTheme="minorEastAsia" w:cs="宋体"/>
                <w:szCs w:val="21"/>
              </w:rPr>
            </w:pPr>
          </w:p>
        </w:tc>
        <w:tc>
          <w:tcPr>
            <w:tcW w:w="1911" w:type="dxa"/>
            <w:tcBorders>
              <w:top w:val="single" w:sz="4" w:space="0" w:color="auto"/>
              <w:left w:val="single" w:sz="4" w:space="0" w:color="auto"/>
              <w:bottom w:val="single" w:sz="4" w:space="0" w:color="auto"/>
              <w:right w:val="single" w:sz="4" w:space="0" w:color="auto"/>
            </w:tcBorders>
            <w:vAlign w:val="center"/>
          </w:tcPr>
          <w:p w:rsidR="007664BF" w:rsidRDefault="00B44A8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宋体" w:hAnsi="宋体"/>
                <w:szCs w:val="21"/>
              </w:rPr>
            </w:pPr>
            <w:r>
              <w:rPr>
                <w:rFonts w:ascii="宋体" w:hAnsi="宋体" w:hint="eastAsia"/>
                <w:szCs w:val="21"/>
              </w:rPr>
              <w:t>培训方案</w:t>
            </w:r>
          </w:p>
          <w:p w:rsidR="007664BF" w:rsidRDefault="00B44A8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宋体" w:hAnsi="宋体"/>
                <w:szCs w:val="21"/>
              </w:rPr>
            </w:pPr>
            <w:r>
              <w:rPr>
                <w:rFonts w:ascii="宋体" w:hAnsi="宋体" w:hint="eastAsia"/>
                <w:szCs w:val="21"/>
              </w:rPr>
              <w:t>（6分）</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根据投标人提供的培训方案进行评分，方案包括但不限于培训计划、培训课程、培训对象等内容：</w:t>
            </w:r>
          </w:p>
          <w:p w:rsidR="007664BF" w:rsidRDefault="00B44A8E">
            <w:pPr>
              <w:spacing w:line="360" w:lineRule="auto"/>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优得</w:t>
            </w:r>
            <w:proofErr w:type="gramEnd"/>
            <w:r>
              <w:rPr>
                <w:rFonts w:asciiTheme="minorEastAsia" w:eastAsiaTheme="minorEastAsia" w:hAnsiTheme="minorEastAsia" w:cs="宋体" w:hint="eastAsia"/>
                <w:szCs w:val="21"/>
              </w:rPr>
              <w:t>5-6分：方案内容详细、科学合理、可实施性强；</w:t>
            </w:r>
          </w:p>
          <w:p w:rsidR="007664BF" w:rsidRDefault="00B44A8E">
            <w:pPr>
              <w:spacing w:line="360" w:lineRule="auto"/>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良得</w:t>
            </w:r>
            <w:proofErr w:type="gramEnd"/>
            <w:r>
              <w:rPr>
                <w:rFonts w:asciiTheme="minorEastAsia" w:eastAsiaTheme="minorEastAsia" w:hAnsiTheme="minorEastAsia" w:cs="宋体" w:hint="eastAsia"/>
                <w:szCs w:val="21"/>
              </w:rPr>
              <w:t>3</w:t>
            </w:r>
            <w:r>
              <w:rPr>
                <w:rFonts w:asciiTheme="minorEastAsia" w:eastAsiaTheme="minorEastAsia" w:hAnsiTheme="minorEastAsia" w:cs="宋体"/>
                <w:szCs w:val="21"/>
              </w:rPr>
              <w:t>-</w:t>
            </w:r>
            <w:r>
              <w:rPr>
                <w:rFonts w:asciiTheme="minorEastAsia" w:eastAsiaTheme="minorEastAsia" w:hAnsiTheme="minorEastAsia" w:cs="宋体" w:hint="eastAsia"/>
                <w:szCs w:val="21"/>
              </w:rPr>
              <w:t>4分：方案内容较详细、较科学合理、可实施性较强；</w:t>
            </w:r>
          </w:p>
          <w:p w:rsidR="007664BF" w:rsidRDefault="00B44A8E">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一般1</w:t>
            </w:r>
            <w:r>
              <w:rPr>
                <w:rFonts w:asciiTheme="minorEastAsia" w:eastAsiaTheme="minorEastAsia" w:hAnsiTheme="minorEastAsia" w:cs="宋体"/>
                <w:szCs w:val="21"/>
              </w:rPr>
              <w:t>-</w:t>
            </w:r>
            <w:r>
              <w:rPr>
                <w:rFonts w:asciiTheme="minorEastAsia" w:eastAsiaTheme="minorEastAsia" w:hAnsiTheme="minorEastAsia" w:cs="宋体" w:hint="eastAsia"/>
                <w:szCs w:val="21"/>
              </w:rPr>
              <w:t>2分：方案阐述不全面、不完整、可实施性一般的得；差不得分。</w:t>
            </w:r>
          </w:p>
        </w:tc>
      </w:tr>
      <w:tr w:rsidR="007664BF">
        <w:trPr>
          <w:trHeight w:val="313"/>
        </w:trPr>
        <w:tc>
          <w:tcPr>
            <w:tcW w:w="889" w:type="dxa"/>
            <w:vMerge/>
            <w:tcBorders>
              <w:left w:val="single" w:sz="4" w:space="0" w:color="auto"/>
              <w:bottom w:val="single" w:sz="4" w:space="0" w:color="auto"/>
              <w:right w:val="single" w:sz="4" w:space="0" w:color="auto"/>
            </w:tcBorders>
            <w:vAlign w:val="center"/>
          </w:tcPr>
          <w:p w:rsidR="007664BF" w:rsidRDefault="007664BF">
            <w:pPr>
              <w:snapToGrid w:val="0"/>
              <w:jc w:val="center"/>
              <w:rPr>
                <w:rFonts w:asciiTheme="minorEastAsia" w:eastAsiaTheme="minorEastAsia" w:hAnsiTheme="minorEastAsia"/>
              </w:rPr>
            </w:pPr>
          </w:p>
        </w:tc>
        <w:tc>
          <w:tcPr>
            <w:tcW w:w="1088" w:type="dxa"/>
            <w:vMerge/>
            <w:tcBorders>
              <w:left w:val="single" w:sz="4" w:space="0" w:color="auto"/>
              <w:bottom w:val="single" w:sz="4" w:space="0" w:color="auto"/>
              <w:right w:val="single" w:sz="4" w:space="0" w:color="auto"/>
            </w:tcBorders>
            <w:vAlign w:val="center"/>
          </w:tcPr>
          <w:p w:rsidR="007664BF" w:rsidRDefault="007664BF">
            <w:pPr>
              <w:spacing w:line="360" w:lineRule="auto"/>
              <w:rPr>
                <w:rFonts w:asciiTheme="minorEastAsia" w:eastAsiaTheme="minorEastAsia" w:hAnsiTheme="minorEastAsia" w:cs="宋体"/>
                <w:szCs w:val="21"/>
              </w:rPr>
            </w:pPr>
          </w:p>
        </w:tc>
        <w:tc>
          <w:tcPr>
            <w:tcW w:w="1911" w:type="dxa"/>
            <w:tcBorders>
              <w:top w:val="single" w:sz="4" w:space="0" w:color="auto"/>
              <w:left w:val="single" w:sz="4" w:space="0" w:color="auto"/>
              <w:bottom w:val="single" w:sz="4" w:space="0" w:color="auto"/>
              <w:right w:val="single" w:sz="4" w:space="0" w:color="auto"/>
            </w:tcBorders>
            <w:vAlign w:val="center"/>
          </w:tcPr>
          <w:p w:rsidR="007664BF" w:rsidRDefault="00B44A8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业 绩（6分）</w:t>
            </w:r>
          </w:p>
        </w:tc>
        <w:tc>
          <w:tcPr>
            <w:tcW w:w="6233"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投标人具有丰富的信息系统建设经验，提供202</w:t>
            </w:r>
            <w:r>
              <w:rPr>
                <w:rFonts w:asciiTheme="minorEastAsia" w:eastAsiaTheme="minorEastAsia" w:hAnsiTheme="minorEastAsia" w:cs="宋体"/>
                <w:szCs w:val="21"/>
              </w:rPr>
              <w:t>0</w:t>
            </w:r>
            <w:r>
              <w:rPr>
                <w:rFonts w:asciiTheme="minorEastAsia" w:eastAsiaTheme="minorEastAsia" w:hAnsiTheme="minorEastAsia" w:cs="宋体" w:hint="eastAsia"/>
                <w:szCs w:val="21"/>
              </w:rPr>
              <w:t>年1月1日后智能门锁相关业绩合同，每提供一份相关合同复印件加盖投标人公章得2分，最高得6分。</w:t>
            </w:r>
          </w:p>
        </w:tc>
      </w:tr>
    </w:tbl>
    <w:p w:rsidR="007664BF" w:rsidRDefault="007664BF">
      <w:pPr>
        <w:rPr>
          <w:rFonts w:asciiTheme="minorEastAsia" w:eastAsiaTheme="minorEastAsia" w:hAnsiTheme="minorEastAsia"/>
        </w:rPr>
      </w:pPr>
    </w:p>
    <w:p w:rsidR="007664BF" w:rsidRDefault="00B44A8E">
      <w:pPr>
        <w:pStyle w:val="2"/>
        <w:spacing w:line="360" w:lineRule="auto"/>
        <w:rPr>
          <w:rFonts w:asciiTheme="minorEastAsia" w:eastAsiaTheme="minorEastAsia" w:hAnsiTheme="minorEastAsia"/>
        </w:rPr>
      </w:pPr>
      <w:bookmarkStart w:id="711" w:name="_Toc35239710"/>
      <w:bookmarkStart w:id="712" w:name="_Toc12629"/>
      <w:bookmarkStart w:id="713" w:name="_Toc184635093"/>
      <w:bookmarkStart w:id="714" w:name="_Toc505173184"/>
      <w:r>
        <w:rPr>
          <w:rFonts w:asciiTheme="minorEastAsia" w:eastAsiaTheme="minorEastAsia" w:hAnsiTheme="minorEastAsia"/>
        </w:rPr>
        <w:br w:type="page"/>
      </w:r>
      <w:bookmarkStart w:id="715" w:name="_Toc51778904"/>
      <w:bookmarkStart w:id="716" w:name="_Toc51778819"/>
      <w:bookmarkStart w:id="717" w:name="_Toc106373683"/>
      <w:bookmarkStart w:id="718" w:name="_Toc107931881"/>
      <w:r>
        <w:rPr>
          <w:rFonts w:asciiTheme="minorEastAsia" w:eastAsiaTheme="minorEastAsia" w:hAnsiTheme="minorEastAsia"/>
        </w:rPr>
        <w:lastRenderedPageBreak/>
        <w:t xml:space="preserve">1 </w:t>
      </w:r>
      <w:r>
        <w:rPr>
          <w:rFonts w:asciiTheme="minorEastAsia" w:eastAsiaTheme="minorEastAsia" w:hAnsiTheme="minorEastAsia" w:hint="eastAsia"/>
        </w:rPr>
        <w:t>评标方法</w:t>
      </w:r>
      <w:bookmarkStart w:id="719" w:name="_Toc10088"/>
      <w:bookmarkStart w:id="720" w:name="_Toc505173185"/>
      <w:bookmarkStart w:id="721" w:name="_Toc184635094"/>
      <w:bookmarkEnd w:id="711"/>
      <w:bookmarkEnd w:id="712"/>
      <w:bookmarkEnd w:id="713"/>
      <w:bookmarkEnd w:id="714"/>
      <w:bookmarkEnd w:id="715"/>
      <w:bookmarkEnd w:id="716"/>
      <w:bookmarkEnd w:id="717"/>
      <w:bookmarkEnd w:id="718"/>
    </w:p>
    <w:p w:rsidR="007664BF" w:rsidRDefault="00B44A8E">
      <w:pPr>
        <w:pStyle w:val="2"/>
        <w:spacing w:line="360" w:lineRule="auto"/>
        <w:ind w:firstLineChars="200" w:firstLine="480"/>
        <w:rPr>
          <w:rFonts w:asciiTheme="minorEastAsia" w:eastAsiaTheme="minorEastAsia" w:hAnsiTheme="minorEastAsia"/>
          <w:b w:val="0"/>
          <w:bCs w:val="0"/>
          <w:sz w:val="24"/>
          <w:szCs w:val="24"/>
        </w:rPr>
      </w:pPr>
      <w:bookmarkStart w:id="722" w:name="_Toc107931882"/>
      <w:bookmarkStart w:id="723" w:name="_Toc35239711"/>
      <w:r>
        <w:rPr>
          <w:rFonts w:asciiTheme="minorEastAsia" w:eastAsiaTheme="minorEastAsia" w:hAnsiTheme="minorEastAsia" w:hint="eastAsia"/>
          <w:b w:val="0"/>
          <w:bCs w:val="0"/>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综合评分相等时，以投标报价低的优先；投标报价也相等的，由招标人自行确定。</w:t>
      </w:r>
      <w:bookmarkEnd w:id="722"/>
    </w:p>
    <w:p w:rsidR="007664BF" w:rsidRDefault="00B44A8E">
      <w:pPr>
        <w:pStyle w:val="2"/>
        <w:keepNext w:val="0"/>
        <w:keepLines w:val="0"/>
        <w:rPr>
          <w:rFonts w:asciiTheme="minorEastAsia" w:eastAsiaTheme="minorEastAsia" w:hAnsiTheme="minorEastAsia"/>
        </w:rPr>
      </w:pPr>
      <w:bookmarkStart w:id="724" w:name="_Toc107586990"/>
      <w:bookmarkStart w:id="725" w:name="_Toc107931883"/>
      <w:bookmarkEnd w:id="719"/>
      <w:bookmarkEnd w:id="720"/>
      <w:bookmarkEnd w:id="721"/>
      <w:bookmarkEnd w:id="723"/>
      <w:r>
        <w:rPr>
          <w:rFonts w:asciiTheme="minorEastAsia" w:eastAsiaTheme="minorEastAsia" w:hAnsiTheme="minorEastAsia" w:hint="eastAsia"/>
        </w:rPr>
        <w:t>2 评审标准</w:t>
      </w:r>
      <w:bookmarkEnd w:id="724"/>
      <w:bookmarkEnd w:id="725"/>
    </w:p>
    <w:p w:rsidR="007664BF" w:rsidRDefault="00B44A8E">
      <w:pPr>
        <w:pStyle w:val="3"/>
        <w:keepNext w:val="0"/>
        <w:keepLines w:val="0"/>
        <w:rPr>
          <w:rFonts w:asciiTheme="minorEastAsia" w:eastAsiaTheme="minorEastAsia" w:hAnsiTheme="minorEastAsia"/>
          <w:sz w:val="28"/>
          <w:szCs w:val="28"/>
        </w:rPr>
      </w:pPr>
      <w:bookmarkStart w:id="726" w:name="_Toc76546532"/>
      <w:bookmarkStart w:id="727" w:name="_Toc107586991"/>
      <w:bookmarkStart w:id="728" w:name="_Toc76546461"/>
      <w:bookmarkStart w:id="729" w:name="_Toc523825331"/>
      <w:bookmarkStart w:id="730" w:name="_Toc3798708"/>
      <w:bookmarkStart w:id="731" w:name="_Toc314"/>
      <w:bookmarkStart w:id="732" w:name="_Toc518311191"/>
      <w:bookmarkStart w:id="733" w:name="_Toc107931884"/>
      <w:r>
        <w:rPr>
          <w:rFonts w:asciiTheme="minorEastAsia" w:eastAsiaTheme="minorEastAsia" w:hAnsiTheme="minorEastAsia" w:hint="eastAsia"/>
          <w:sz w:val="28"/>
          <w:szCs w:val="28"/>
        </w:rPr>
        <w:t>2.1 初步评审标准</w:t>
      </w:r>
      <w:bookmarkEnd w:id="726"/>
      <w:bookmarkEnd w:id="727"/>
      <w:bookmarkEnd w:id="728"/>
      <w:bookmarkEnd w:id="729"/>
      <w:bookmarkEnd w:id="730"/>
      <w:bookmarkEnd w:id="731"/>
      <w:bookmarkEnd w:id="732"/>
      <w:bookmarkEnd w:id="733"/>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2.1.1 形式评审标准：见评标办法前附表。</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2.1.2 资格评审标准：见评标办法前附表。</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2.1.3 响应性评审标准：见评标办法前附表。</w:t>
      </w:r>
    </w:p>
    <w:p w:rsidR="007664BF" w:rsidRDefault="00B44A8E">
      <w:pPr>
        <w:pStyle w:val="3"/>
        <w:keepNext w:val="0"/>
        <w:keepLines w:val="0"/>
        <w:ind w:firstLine="118"/>
        <w:rPr>
          <w:rFonts w:asciiTheme="minorEastAsia" w:eastAsiaTheme="minorEastAsia" w:hAnsiTheme="minorEastAsia"/>
        </w:rPr>
      </w:pPr>
      <w:bookmarkStart w:id="734" w:name="_Toc107586992"/>
      <w:bookmarkStart w:id="735" w:name="_Toc76546533"/>
      <w:bookmarkStart w:id="736" w:name="_Toc518311192"/>
      <w:bookmarkStart w:id="737" w:name="_Toc3798709"/>
      <w:bookmarkStart w:id="738" w:name="_Toc107931885"/>
      <w:bookmarkStart w:id="739" w:name="_Toc76546462"/>
      <w:bookmarkStart w:id="740" w:name="_Toc523825332"/>
      <w:bookmarkStart w:id="741" w:name="_Toc32592"/>
      <w:r>
        <w:rPr>
          <w:rFonts w:asciiTheme="minorEastAsia" w:eastAsiaTheme="minorEastAsia" w:hAnsiTheme="minorEastAsia" w:hint="eastAsia"/>
        </w:rPr>
        <w:t>2.2 分值构成与评分标准</w:t>
      </w:r>
      <w:bookmarkEnd w:id="734"/>
      <w:bookmarkEnd w:id="735"/>
      <w:bookmarkEnd w:id="736"/>
      <w:bookmarkEnd w:id="737"/>
      <w:bookmarkEnd w:id="738"/>
      <w:bookmarkEnd w:id="739"/>
      <w:bookmarkEnd w:id="740"/>
      <w:bookmarkEnd w:id="741"/>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2.2.1 分值构成：见评标办法前附表；</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2.2.2 评标基准价计算方法：见评标办法前附表。</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2.2.3 评分标准</w:t>
      </w:r>
      <w:bookmarkStart w:id="742" w:name="_Toc184635095"/>
      <w:r>
        <w:rPr>
          <w:rFonts w:asciiTheme="minorEastAsia" w:eastAsiaTheme="minorEastAsia" w:hAnsiTheme="minorEastAsia" w:hint="eastAsia"/>
          <w:sz w:val="24"/>
        </w:rPr>
        <w:t>：见评标办法前附表；</w:t>
      </w:r>
    </w:p>
    <w:p w:rsidR="007664BF" w:rsidRDefault="00B44A8E">
      <w:pPr>
        <w:pStyle w:val="2"/>
        <w:keepNext w:val="0"/>
        <w:keepLines w:val="0"/>
        <w:rPr>
          <w:rFonts w:asciiTheme="minorEastAsia" w:eastAsiaTheme="minorEastAsia" w:hAnsiTheme="minorEastAsia"/>
        </w:rPr>
      </w:pPr>
      <w:bookmarkStart w:id="743" w:name="_Toc523825333"/>
      <w:bookmarkStart w:id="744" w:name="_Toc107586993"/>
      <w:bookmarkStart w:id="745" w:name="_Toc76546534"/>
      <w:bookmarkStart w:id="746" w:name="_Toc518311193"/>
      <w:bookmarkStart w:id="747" w:name="_Toc107931886"/>
      <w:bookmarkStart w:id="748" w:name="_Toc76546463"/>
      <w:bookmarkStart w:id="749" w:name="_Toc3798710"/>
      <w:bookmarkStart w:id="750" w:name="_Toc25437"/>
      <w:r>
        <w:rPr>
          <w:rFonts w:asciiTheme="minorEastAsia" w:eastAsiaTheme="minorEastAsia" w:hAnsiTheme="minorEastAsia" w:hint="eastAsia"/>
        </w:rPr>
        <w:t>3 评标程序</w:t>
      </w:r>
      <w:bookmarkEnd w:id="742"/>
      <w:bookmarkEnd w:id="743"/>
      <w:bookmarkEnd w:id="744"/>
      <w:bookmarkEnd w:id="745"/>
      <w:bookmarkEnd w:id="746"/>
      <w:bookmarkEnd w:id="747"/>
      <w:bookmarkEnd w:id="748"/>
      <w:bookmarkEnd w:id="749"/>
      <w:bookmarkEnd w:id="750"/>
    </w:p>
    <w:p w:rsidR="007664BF" w:rsidRDefault="00B44A8E">
      <w:pPr>
        <w:pStyle w:val="3"/>
        <w:keepNext w:val="0"/>
        <w:keepLines w:val="0"/>
        <w:adjustRightInd w:val="0"/>
        <w:spacing w:line="360" w:lineRule="auto"/>
        <w:rPr>
          <w:rFonts w:asciiTheme="minorEastAsia" w:eastAsiaTheme="minorEastAsia" w:hAnsiTheme="minorEastAsia"/>
          <w:sz w:val="28"/>
          <w:szCs w:val="28"/>
        </w:rPr>
      </w:pPr>
      <w:bookmarkStart w:id="751" w:name="_Toc107586994"/>
      <w:bookmarkStart w:id="752" w:name="_Toc22907"/>
      <w:bookmarkStart w:id="753" w:name="_Toc523825334"/>
      <w:bookmarkStart w:id="754" w:name="_Toc107931887"/>
      <w:bookmarkStart w:id="755" w:name="_Toc518311194"/>
      <w:bookmarkStart w:id="756" w:name="_Toc76546464"/>
      <w:bookmarkStart w:id="757" w:name="_Toc3798711"/>
      <w:bookmarkStart w:id="758" w:name="_Toc76546535"/>
      <w:r>
        <w:rPr>
          <w:rFonts w:asciiTheme="minorEastAsia" w:eastAsiaTheme="minorEastAsia" w:hAnsiTheme="minorEastAsia" w:hint="eastAsia"/>
          <w:kern w:val="0"/>
          <w:sz w:val="28"/>
          <w:szCs w:val="28"/>
        </w:rPr>
        <w:t>3.1 评标准备</w:t>
      </w:r>
      <w:bookmarkEnd w:id="751"/>
      <w:bookmarkEnd w:id="752"/>
      <w:bookmarkEnd w:id="753"/>
      <w:bookmarkEnd w:id="754"/>
      <w:bookmarkEnd w:id="755"/>
      <w:bookmarkEnd w:id="756"/>
      <w:bookmarkEnd w:id="757"/>
      <w:bookmarkEnd w:id="758"/>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3.1.1 评标委员会成员到达评标现场时应在签到表上签到证明其出席。</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3.1.2 评标委员会成员首先推选一名评标委员会负责人，负责评标活动的组织领导工作。</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3.1.3 招标人或招标代理机构应向评标委员会提供评标所需的信息和数据。评标委员会负责人应组织评标委员会成员认真研究招标文件，未在招标文件中规定的标准和方法不得作为评标的依据。</w:t>
      </w:r>
    </w:p>
    <w:p w:rsidR="007664BF" w:rsidRDefault="00B44A8E">
      <w:pPr>
        <w:pStyle w:val="3"/>
        <w:keepNext w:val="0"/>
        <w:keepLines w:val="0"/>
        <w:spacing w:before="100" w:beforeAutospacing="1"/>
        <w:rPr>
          <w:rFonts w:asciiTheme="minorEastAsia" w:eastAsiaTheme="minorEastAsia" w:hAnsiTheme="minorEastAsia"/>
          <w:sz w:val="28"/>
          <w:szCs w:val="28"/>
        </w:rPr>
      </w:pPr>
      <w:bookmarkStart w:id="759" w:name="_Toc76546536"/>
      <w:bookmarkStart w:id="760" w:name="_Toc3798712"/>
      <w:bookmarkStart w:id="761" w:name="_Toc6331"/>
      <w:bookmarkStart w:id="762" w:name="_Toc107931888"/>
      <w:bookmarkStart w:id="763" w:name="_Toc76546465"/>
      <w:bookmarkStart w:id="764" w:name="_Toc523825335"/>
      <w:bookmarkStart w:id="765" w:name="_Toc518311195"/>
      <w:bookmarkStart w:id="766" w:name="_Toc107586995"/>
      <w:r>
        <w:rPr>
          <w:rFonts w:asciiTheme="minorEastAsia" w:eastAsiaTheme="minorEastAsia" w:hAnsiTheme="minorEastAsia" w:hint="eastAsia"/>
          <w:sz w:val="28"/>
          <w:szCs w:val="28"/>
        </w:rPr>
        <w:t>3.2 初步评审</w:t>
      </w:r>
      <w:bookmarkEnd w:id="759"/>
      <w:bookmarkEnd w:id="760"/>
      <w:bookmarkEnd w:id="761"/>
      <w:bookmarkEnd w:id="762"/>
      <w:bookmarkEnd w:id="763"/>
      <w:bookmarkEnd w:id="764"/>
      <w:bookmarkEnd w:id="765"/>
      <w:bookmarkEnd w:id="766"/>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3.2.1评标委员会依据本章第2.1 款规定的标准对投标文件进行初步评审。</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3.2.2投标文件不符合本章第2.1款评审标准的，属于重大偏差，视为未能对招标文件</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实质性响应，应当作为无效投标予以否决。</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3.2.3投标文件有下列情况之一的，视为未能对招标文件</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实质性响应：</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（1）投标文件中的</w:t>
      </w:r>
      <w:proofErr w:type="gramStart"/>
      <w:r>
        <w:rPr>
          <w:rFonts w:asciiTheme="minorEastAsia" w:eastAsiaTheme="minorEastAsia" w:hAnsiTheme="minorEastAsia" w:hint="eastAsia"/>
          <w:b/>
          <w:sz w:val="24"/>
        </w:rPr>
        <w:t>投标函未加盖</w:t>
      </w:r>
      <w:proofErr w:type="gramEnd"/>
      <w:r>
        <w:rPr>
          <w:rFonts w:asciiTheme="minorEastAsia" w:eastAsiaTheme="minorEastAsia" w:hAnsiTheme="minorEastAsia" w:hint="eastAsia"/>
          <w:b/>
          <w:sz w:val="24"/>
        </w:rPr>
        <w:t>投标人的公章；</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lastRenderedPageBreak/>
        <w:t>（2）投标文件中的</w:t>
      </w:r>
      <w:proofErr w:type="gramStart"/>
      <w:r>
        <w:rPr>
          <w:rFonts w:asciiTheme="minorEastAsia" w:eastAsiaTheme="minorEastAsia" w:hAnsiTheme="minorEastAsia" w:hint="eastAsia"/>
          <w:b/>
          <w:sz w:val="24"/>
        </w:rPr>
        <w:t>投标函无企业</w:t>
      </w:r>
      <w:proofErr w:type="gramEnd"/>
      <w:r>
        <w:rPr>
          <w:rFonts w:asciiTheme="minorEastAsia" w:eastAsiaTheme="minorEastAsia" w:hAnsiTheme="minorEastAsia" w:hint="eastAsia"/>
          <w:b/>
          <w:sz w:val="24"/>
        </w:rPr>
        <w:t>法定代表人（或企业法定代表人委托代理人）印章（或签字）的；</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（3）如投标函由企业法定代表人委托代理人加盖印章（或签字）的，企业法定代表人委托代理人没有合法、有效的委托书（原件）的；</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（4）投标人资格条件不符合国家有关规定或招标文件要求的； </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（5）开标现场投标人授权代表与投标文件中授权委托人不是同一人的；</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（6）组成联合体投标未提供联合体各方共同投标协议的； </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（7）在同一招标项目中，联合体成员以自己名义单独投标或者参加其他联合体投标的； </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（8）投标人名称与资格预审时不一致且未提供有效证明的；</w:t>
      </w:r>
    </w:p>
    <w:p w:rsidR="007664BF" w:rsidRDefault="00B44A8E">
      <w:pPr>
        <w:spacing w:line="360" w:lineRule="auto"/>
        <w:ind w:firstLineChars="200" w:firstLine="482"/>
        <w:rPr>
          <w:rFonts w:asciiTheme="minorEastAsia" w:eastAsiaTheme="minorEastAsia" w:hAnsiTheme="minorEastAsia"/>
          <w:b/>
          <w:sz w:val="24"/>
          <w:highlight w:val="yellow"/>
        </w:rPr>
      </w:pPr>
      <w:r>
        <w:rPr>
          <w:rFonts w:asciiTheme="minorEastAsia" w:eastAsiaTheme="minorEastAsia" w:hAnsiTheme="minorEastAsia" w:hint="eastAsia"/>
          <w:b/>
          <w:sz w:val="24"/>
          <w:highlight w:val="yellow"/>
        </w:rPr>
        <w:t xml:space="preserve">（9）投标文件不满足招标文件技术规格中加注星号（"★"）的主要参数要求； </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（10）投标文件技术规格中一般参数超出招标文件允许偏离的最大范围或最高项数的；</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（11）投标报价低于成本或者高于招标文件设定的折扣率上限的； </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（12）投标文件的组成不符合招标文件要求的；</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（13）投标人递交两份或多份内容不同的投标文件，或在一份投标文件中对同一招标货物报有两个或多个报价，且未声明哪一个为最终报价的，按招标文件规定提交备选投标方案的除外；</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（14）与招标文件提供的货物清单中的清单数量不相同的； </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（15）未按招标文件要求提供投标保证金的； </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（16）投标文件载明的招标项目完成期限超过招标文件规定的期限的； </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（17）明显不符合技术规范、技术标准的要求的； </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（18）投标文件载明的货物包装方式、检验标准和方法等不符合招标文件的要求的； </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（19）投标文件提出的项目验收、计量、价款结算和支付办法不能满足招标文件要求或招标人不能接受；</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 xml:space="preserve">（20）不同投标人的投标文件出现了评标委员会认为不应当雷同的情况的； </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（21）以他人的名义投标、串通投标、以行贿手段谋取中标或者以其他弄虚作假方式投标的；</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（22）未按招标文件提供承诺书格式承诺的；</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（23）不符合招标文件有关暗标要求的；</w:t>
      </w:r>
    </w:p>
    <w:p w:rsidR="007664BF" w:rsidRDefault="00B44A8E">
      <w:pPr>
        <w:spacing w:line="360" w:lineRule="auto"/>
        <w:ind w:firstLineChars="200" w:firstLine="482"/>
        <w:rPr>
          <w:rFonts w:asciiTheme="minorEastAsia" w:eastAsiaTheme="minorEastAsia" w:hAnsiTheme="minorEastAsia"/>
          <w:b/>
        </w:rPr>
      </w:pPr>
      <w:r>
        <w:rPr>
          <w:rFonts w:asciiTheme="minorEastAsia" w:eastAsiaTheme="minorEastAsia" w:hAnsiTheme="minorEastAsia" w:hint="eastAsia"/>
          <w:b/>
          <w:sz w:val="24"/>
        </w:rPr>
        <w:t>（24）投标人拒绝招标人推荐品牌书面承诺的。</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3.2.4 投标报价有算术错误的，评标委员会按以下原则对投标报价进行修正，修正的价</w:t>
      </w:r>
      <w:r>
        <w:rPr>
          <w:rFonts w:asciiTheme="minorEastAsia" w:eastAsiaTheme="minorEastAsia" w:hAnsiTheme="minorEastAsia" w:hint="eastAsia"/>
          <w:sz w:val="24"/>
        </w:rPr>
        <w:lastRenderedPageBreak/>
        <w:t>格经投标人书面确认后具有约束力。</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(1）投标文件中的大写金额与小写金额不一致的，以大写金额为准；</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3.2.5 凡招标文件未明确标明无效标条款的，评标委员会不得作为判定无效投标的依据。</w:t>
      </w:r>
    </w:p>
    <w:p w:rsidR="007664BF" w:rsidRDefault="00B44A8E">
      <w:pPr>
        <w:pStyle w:val="3"/>
        <w:keepNext w:val="0"/>
        <w:keepLines w:val="0"/>
        <w:rPr>
          <w:rFonts w:asciiTheme="minorEastAsia" w:eastAsiaTheme="minorEastAsia" w:hAnsiTheme="minorEastAsia"/>
          <w:sz w:val="28"/>
          <w:szCs w:val="28"/>
        </w:rPr>
      </w:pPr>
      <w:bookmarkStart w:id="767" w:name="_Toc76546537"/>
      <w:bookmarkStart w:id="768" w:name="_Toc76546466"/>
      <w:bookmarkStart w:id="769" w:name="_Toc3798713"/>
      <w:bookmarkStart w:id="770" w:name="_Toc518311197"/>
      <w:bookmarkStart w:id="771" w:name="_Toc523825337"/>
      <w:bookmarkStart w:id="772" w:name="_Toc5826"/>
      <w:bookmarkStart w:id="773" w:name="_Toc107586996"/>
      <w:bookmarkStart w:id="774" w:name="_Toc107931889"/>
      <w:r>
        <w:rPr>
          <w:rFonts w:asciiTheme="minorEastAsia" w:eastAsiaTheme="minorEastAsia" w:hAnsiTheme="minorEastAsia" w:hint="eastAsia"/>
          <w:sz w:val="28"/>
          <w:szCs w:val="28"/>
        </w:rPr>
        <w:t>3.3投标文件的澄清和补正</w:t>
      </w:r>
      <w:bookmarkEnd w:id="767"/>
      <w:bookmarkEnd w:id="768"/>
      <w:bookmarkEnd w:id="769"/>
      <w:bookmarkEnd w:id="770"/>
      <w:bookmarkEnd w:id="771"/>
      <w:bookmarkEnd w:id="772"/>
      <w:bookmarkEnd w:id="773"/>
      <w:bookmarkEnd w:id="774"/>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3.4.1 在评标过程中，评标委员会可以书面形式要求投标人对所提交投标文件中不明确的内容进行书面澄清或说明，或者对细微偏差进行补正。评标委员会不接受投标人主动提出的澄清、说明或补正。</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3.4.2 澄清、说明和补正不得改变投标文件的实质性内容（算术性错误修正的除外）。投标人的书面澄清、说明和补正属于投标文件的组成部分。</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3.4.3 评标委员会对投标人提交的澄清、说明或补正有疑问的，可以要求投标人进一步澄清、说明或补正。</w:t>
      </w:r>
    </w:p>
    <w:p w:rsidR="007664BF" w:rsidRDefault="00B44A8E">
      <w:pPr>
        <w:pStyle w:val="3"/>
        <w:keepNext w:val="0"/>
        <w:keepLines w:val="0"/>
        <w:spacing w:line="360" w:lineRule="auto"/>
        <w:rPr>
          <w:rFonts w:asciiTheme="minorEastAsia" w:eastAsiaTheme="minorEastAsia" w:hAnsiTheme="minorEastAsia"/>
          <w:b/>
          <w:kern w:val="0"/>
          <w:sz w:val="28"/>
          <w:szCs w:val="28"/>
        </w:rPr>
      </w:pPr>
      <w:bookmarkStart w:id="775" w:name="_Toc76546467"/>
      <w:bookmarkStart w:id="776" w:name="_Toc76546538"/>
      <w:bookmarkStart w:id="777" w:name="_Toc107931890"/>
      <w:bookmarkStart w:id="778" w:name="_Toc518311198"/>
      <w:bookmarkStart w:id="779" w:name="_Toc29288"/>
      <w:bookmarkStart w:id="780" w:name="_Toc523825338"/>
      <w:bookmarkStart w:id="781" w:name="_Toc3798714"/>
      <w:bookmarkStart w:id="782" w:name="_Toc107586997"/>
      <w:r>
        <w:rPr>
          <w:rFonts w:asciiTheme="minorEastAsia" w:eastAsiaTheme="minorEastAsia" w:hAnsiTheme="minorEastAsia" w:hint="eastAsia"/>
          <w:sz w:val="28"/>
          <w:szCs w:val="28"/>
        </w:rPr>
        <w:t>3.4 推荐中标候选人或直接确定中标人</w:t>
      </w:r>
      <w:bookmarkEnd w:id="775"/>
      <w:bookmarkEnd w:id="776"/>
      <w:bookmarkEnd w:id="777"/>
      <w:bookmarkEnd w:id="778"/>
      <w:bookmarkEnd w:id="779"/>
      <w:bookmarkEnd w:id="780"/>
      <w:bookmarkEnd w:id="781"/>
      <w:bookmarkEnd w:id="782"/>
    </w:p>
    <w:p w:rsidR="007664BF" w:rsidRDefault="00B44A8E">
      <w:pPr>
        <w:autoSpaceDE w:val="0"/>
        <w:autoSpaceDN w:val="0"/>
        <w:spacing w:line="36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3.5.1 除投标人须知前附表授权直接确定中标人外，评标委员会在推荐中标候选人时，应遵照以下原则:</w:t>
      </w:r>
    </w:p>
    <w:p w:rsidR="007664BF" w:rsidRDefault="00B44A8E">
      <w:pPr>
        <w:autoSpaceDE w:val="0"/>
        <w:autoSpaceDN w:val="0"/>
        <w:spacing w:line="36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(1)评标委员会按照最终得分由高至低的次序排列，并根据投标人须知前附表规定的中标候选人数量，将排序在前的投标人推荐为中标候选人。</w:t>
      </w:r>
    </w:p>
    <w:p w:rsidR="007664BF" w:rsidRDefault="00B44A8E">
      <w:pPr>
        <w:autoSpaceDE w:val="0"/>
        <w:autoSpaceDN w:val="0"/>
        <w:spacing w:line="360" w:lineRule="auto"/>
        <w:ind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(2)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全部投标。</w:t>
      </w:r>
    </w:p>
    <w:p w:rsidR="007664BF" w:rsidRDefault="00B44A8E">
      <w:pPr>
        <w:autoSpaceDE w:val="0"/>
        <w:autoSpaceDN w:val="0"/>
        <w:spacing w:line="360" w:lineRule="auto"/>
        <w:ind w:firstLineChars="200" w:firstLine="480"/>
        <w:jc w:val="left"/>
        <w:rPr>
          <w:rFonts w:asciiTheme="minorEastAsia" w:eastAsiaTheme="minorEastAsia" w:hAnsiTheme="minorEastAsia"/>
          <w:kern w:val="0"/>
          <w:sz w:val="28"/>
        </w:rPr>
      </w:pPr>
      <w:r>
        <w:rPr>
          <w:rFonts w:asciiTheme="minorEastAsia" w:eastAsiaTheme="minorEastAsia" w:hAnsiTheme="minorEastAsia" w:hint="eastAsia"/>
          <w:kern w:val="0"/>
          <w:sz w:val="24"/>
        </w:rPr>
        <w:t>3.5.2 投标人须知前附表授权评标委员会直接确定中标人的，评标委员会按照最终得分由高至低的次序排列，并确定排名第一的投标人为中标人。</w:t>
      </w:r>
    </w:p>
    <w:p w:rsidR="007664BF" w:rsidRDefault="00B44A8E">
      <w:pPr>
        <w:pStyle w:val="3"/>
        <w:keepNext w:val="0"/>
        <w:keepLines w:val="0"/>
        <w:spacing w:line="360" w:lineRule="auto"/>
        <w:rPr>
          <w:rFonts w:asciiTheme="minorEastAsia" w:eastAsiaTheme="minorEastAsia" w:hAnsiTheme="minorEastAsia"/>
          <w:sz w:val="28"/>
          <w:szCs w:val="28"/>
        </w:rPr>
      </w:pPr>
      <w:bookmarkStart w:id="783" w:name="_Toc107586998"/>
      <w:bookmarkStart w:id="784" w:name="_Toc76546468"/>
      <w:bookmarkStart w:id="785" w:name="_Toc3798715"/>
      <w:bookmarkStart w:id="786" w:name="_Toc518311199"/>
      <w:bookmarkStart w:id="787" w:name="_Toc107931891"/>
      <w:bookmarkStart w:id="788" w:name="_Toc523825339"/>
      <w:bookmarkStart w:id="789" w:name="_Toc76546539"/>
      <w:r>
        <w:rPr>
          <w:rFonts w:asciiTheme="minorEastAsia" w:eastAsiaTheme="minorEastAsia" w:hAnsiTheme="minorEastAsia" w:hint="eastAsia"/>
          <w:sz w:val="28"/>
          <w:szCs w:val="28"/>
        </w:rPr>
        <w:t>3.5 提交评标报告</w:t>
      </w:r>
      <w:bookmarkEnd w:id="783"/>
      <w:bookmarkEnd w:id="784"/>
      <w:bookmarkEnd w:id="785"/>
      <w:bookmarkEnd w:id="786"/>
      <w:bookmarkEnd w:id="787"/>
      <w:bookmarkEnd w:id="788"/>
      <w:bookmarkEnd w:id="789"/>
    </w:p>
    <w:p w:rsidR="007664BF" w:rsidRDefault="00B44A8E">
      <w:pPr>
        <w:autoSpaceDE w:val="0"/>
        <w:autoSpaceDN w:val="0"/>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kern w:val="0"/>
          <w:sz w:val="24"/>
        </w:rPr>
        <w:t>评标委员会完成评标后，应当向招标人提交书面评标报告。</w:t>
      </w:r>
    </w:p>
    <w:p w:rsidR="007664BF" w:rsidRDefault="00B44A8E">
      <w:pPr>
        <w:widowControl/>
        <w:jc w:val="left"/>
        <w:rPr>
          <w:rFonts w:asciiTheme="minorEastAsia" w:eastAsiaTheme="minorEastAsia" w:hAnsiTheme="minorEastAsia"/>
          <w:b/>
          <w:bCs/>
          <w:kern w:val="44"/>
          <w:sz w:val="44"/>
          <w:szCs w:val="44"/>
        </w:rPr>
      </w:pPr>
      <w:r>
        <w:rPr>
          <w:rFonts w:asciiTheme="minorEastAsia" w:eastAsiaTheme="minorEastAsia" w:hAnsiTheme="minorEastAsia"/>
        </w:rPr>
        <w:br w:type="page"/>
      </w:r>
    </w:p>
    <w:p w:rsidR="007664BF" w:rsidRDefault="00B44A8E">
      <w:pPr>
        <w:pStyle w:val="1"/>
        <w:keepNext w:val="0"/>
        <w:keepLines w:val="0"/>
        <w:spacing w:line="360" w:lineRule="auto"/>
        <w:rPr>
          <w:rFonts w:asciiTheme="minorEastAsia" w:eastAsiaTheme="minorEastAsia" w:hAnsiTheme="minorEastAsia"/>
        </w:rPr>
      </w:pPr>
      <w:bookmarkStart w:id="790" w:name="_Toc107931892"/>
      <w:r>
        <w:rPr>
          <w:rFonts w:asciiTheme="minorEastAsia" w:eastAsiaTheme="minorEastAsia" w:hAnsiTheme="minorEastAsia" w:hint="eastAsia"/>
        </w:rPr>
        <w:lastRenderedPageBreak/>
        <w:t>第四章 合同条款及格式</w:t>
      </w:r>
      <w:bookmarkEnd w:id="693"/>
      <w:bookmarkEnd w:id="694"/>
      <w:bookmarkEnd w:id="695"/>
      <w:bookmarkEnd w:id="696"/>
      <w:bookmarkEnd w:id="697"/>
      <w:bookmarkEnd w:id="698"/>
      <w:bookmarkEnd w:id="699"/>
      <w:bookmarkEnd w:id="700"/>
      <w:bookmarkEnd w:id="701"/>
      <w:bookmarkEnd w:id="702"/>
      <w:bookmarkEnd w:id="703"/>
      <w:bookmarkEnd w:id="704"/>
      <w:bookmarkEnd w:id="790"/>
    </w:p>
    <w:p w:rsidR="007664BF" w:rsidRDefault="007664BF">
      <w:pPr>
        <w:adjustRightInd w:val="0"/>
        <w:snapToGrid w:val="0"/>
        <w:spacing w:line="360" w:lineRule="auto"/>
        <w:jc w:val="center"/>
        <w:rPr>
          <w:rFonts w:asciiTheme="minorEastAsia" w:eastAsiaTheme="minorEastAsia" w:hAnsiTheme="minorEastAsia"/>
          <w:sz w:val="24"/>
        </w:rPr>
      </w:pPr>
      <w:bookmarkStart w:id="791" w:name="_Toc9724"/>
    </w:p>
    <w:p w:rsidR="007664BF" w:rsidRDefault="007664BF">
      <w:pPr>
        <w:snapToGrid w:val="0"/>
        <w:spacing w:line="360" w:lineRule="auto"/>
        <w:ind w:firstLineChars="450" w:firstLine="1446"/>
        <w:rPr>
          <w:rFonts w:asciiTheme="minorEastAsia" w:eastAsiaTheme="minorEastAsia" w:hAnsiTheme="minorEastAsia"/>
          <w:b/>
          <w:bCs/>
          <w:sz w:val="32"/>
          <w:szCs w:val="32"/>
        </w:rPr>
      </w:pPr>
    </w:p>
    <w:p w:rsidR="007664BF" w:rsidRDefault="00B44A8E">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合同</w:t>
      </w:r>
    </w:p>
    <w:p w:rsidR="007664BF" w:rsidRDefault="007664BF">
      <w:pPr>
        <w:snapToGrid w:val="0"/>
        <w:spacing w:line="360" w:lineRule="auto"/>
        <w:ind w:firstLineChars="200" w:firstLine="640"/>
        <w:rPr>
          <w:rFonts w:asciiTheme="minorEastAsia" w:eastAsiaTheme="minorEastAsia" w:hAnsiTheme="minorEastAsia"/>
          <w:sz w:val="32"/>
          <w:szCs w:val="32"/>
        </w:rPr>
      </w:pPr>
    </w:p>
    <w:p w:rsidR="007664BF" w:rsidRDefault="007664BF">
      <w:pPr>
        <w:snapToGrid w:val="0"/>
        <w:spacing w:line="360" w:lineRule="auto"/>
        <w:ind w:firstLineChars="695" w:firstLine="2233"/>
        <w:rPr>
          <w:rFonts w:asciiTheme="minorEastAsia" w:eastAsiaTheme="minorEastAsia" w:hAnsiTheme="minorEastAsia"/>
          <w:b/>
          <w:bCs/>
          <w:sz w:val="32"/>
          <w:szCs w:val="32"/>
        </w:rPr>
      </w:pPr>
    </w:p>
    <w:p w:rsidR="007664BF" w:rsidRDefault="007664BF">
      <w:pPr>
        <w:snapToGrid w:val="0"/>
        <w:spacing w:line="360" w:lineRule="auto"/>
        <w:ind w:firstLineChars="200" w:firstLine="640"/>
        <w:rPr>
          <w:rFonts w:asciiTheme="minorEastAsia" w:eastAsiaTheme="minorEastAsia" w:hAnsiTheme="minorEastAsia"/>
          <w:sz w:val="32"/>
          <w:szCs w:val="32"/>
        </w:rPr>
      </w:pPr>
    </w:p>
    <w:p w:rsidR="007664BF" w:rsidRDefault="00B44A8E">
      <w:pPr>
        <w:snapToGrid w:val="0"/>
        <w:spacing w:line="360" w:lineRule="auto"/>
        <w:ind w:firstLineChars="945" w:firstLine="3036"/>
        <w:rPr>
          <w:rFonts w:asciiTheme="minorEastAsia" w:eastAsiaTheme="minorEastAsia" w:hAnsiTheme="minorEastAsia"/>
          <w:b/>
          <w:bCs/>
          <w:kern w:val="44"/>
          <w:sz w:val="44"/>
          <w:szCs w:val="44"/>
        </w:rPr>
      </w:pPr>
      <w:r>
        <w:rPr>
          <w:rFonts w:asciiTheme="minorEastAsia" w:eastAsiaTheme="minorEastAsia" w:hAnsiTheme="minorEastAsia" w:hint="eastAsia"/>
          <w:b/>
          <w:bCs/>
          <w:sz w:val="32"/>
          <w:szCs w:val="32"/>
        </w:rPr>
        <w:t>合同编号：</w:t>
      </w:r>
    </w:p>
    <w:p w:rsidR="007664BF" w:rsidRDefault="007664BF">
      <w:pPr>
        <w:snapToGrid w:val="0"/>
        <w:spacing w:line="360" w:lineRule="auto"/>
        <w:ind w:firstLineChars="200" w:firstLine="640"/>
        <w:rPr>
          <w:rFonts w:asciiTheme="minorEastAsia" w:eastAsiaTheme="minorEastAsia" w:hAnsiTheme="minorEastAsia"/>
          <w:sz w:val="32"/>
          <w:szCs w:val="32"/>
        </w:rPr>
      </w:pPr>
    </w:p>
    <w:p w:rsidR="007664BF" w:rsidRDefault="007664BF">
      <w:pPr>
        <w:snapToGrid w:val="0"/>
        <w:spacing w:line="360" w:lineRule="auto"/>
        <w:ind w:firstLineChars="200" w:firstLine="640"/>
        <w:rPr>
          <w:rFonts w:asciiTheme="minorEastAsia" w:eastAsiaTheme="minorEastAsia" w:hAnsiTheme="minorEastAsia"/>
          <w:sz w:val="32"/>
          <w:szCs w:val="32"/>
        </w:rPr>
      </w:pPr>
    </w:p>
    <w:p w:rsidR="007664BF" w:rsidRDefault="007664BF">
      <w:pPr>
        <w:snapToGrid w:val="0"/>
        <w:spacing w:line="360" w:lineRule="auto"/>
        <w:ind w:firstLineChars="200" w:firstLine="640"/>
        <w:rPr>
          <w:rFonts w:asciiTheme="minorEastAsia" w:eastAsiaTheme="minorEastAsia" w:hAnsiTheme="minorEastAsia"/>
          <w:sz w:val="32"/>
          <w:szCs w:val="32"/>
        </w:rPr>
      </w:pPr>
    </w:p>
    <w:p w:rsidR="007664BF" w:rsidRDefault="007664BF">
      <w:pPr>
        <w:snapToGrid w:val="0"/>
        <w:spacing w:line="360" w:lineRule="auto"/>
        <w:ind w:firstLineChars="398" w:firstLine="1279"/>
        <w:rPr>
          <w:rFonts w:asciiTheme="minorEastAsia" w:eastAsiaTheme="minorEastAsia" w:hAnsiTheme="minorEastAsia"/>
          <w:b/>
          <w:bCs/>
          <w:sz w:val="32"/>
          <w:szCs w:val="32"/>
        </w:rPr>
      </w:pPr>
    </w:p>
    <w:p w:rsidR="007664BF" w:rsidRDefault="007664BF">
      <w:pPr>
        <w:snapToGrid w:val="0"/>
        <w:spacing w:line="360" w:lineRule="auto"/>
        <w:ind w:firstLineChars="398" w:firstLine="1279"/>
        <w:rPr>
          <w:rFonts w:asciiTheme="minorEastAsia" w:eastAsiaTheme="minorEastAsia" w:hAnsiTheme="minorEastAsia"/>
          <w:b/>
          <w:bCs/>
          <w:sz w:val="32"/>
          <w:szCs w:val="32"/>
        </w:rPr>
      </w:pPr>
    </w:p>
    <w:p w:rsidR="007664BF" w:rsidRDefault="007664BF">
      <w:pPr>
        <w:snapToGrid w:val="0"/>
        <w:spacing w:line="360" w:lineRule="auto"/>
        <w:ind w:firstLineChars="398" w:firstLine="1279"/>
        <w:rPr>
          <w:rFonts w:asciiTheme="minorEastAsia" w:eastAsiaTheme="minorEastAsia" w:hAnsiTheme="minorEastAsia"/>
          <w:b/>
          <w:bCs/>
          <w:sz w:val="32"/>
          <w:szCs w:val="32"/>
        </w:rPr>
      </w:pPr>
    </w:p>
    <w:p w:rsidR="007664BF" w:rsidRDefault="00B44A8E">
      <w:pPr>
        <w:snapToGrid w:val="0"/>
        <w:spacing w:line="360" w:lineRule="auto"/>
        <w:ind w:firstLineChars="350" w:firstLine="1124"/>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采 购 人：</w:t>
      </w:r>
    </w:p>
    <w:p w:rsidR="007664BF" w:rsidRDefault="007664BF">
      <w:pPr>
        <w:snapToGrid w:val="0"/>
        <w:spacing w:line="360" w:lineRule="auto"/>
        <w:ind w:firstLineChars="398" w:firstLine="1279"/>
        <w:rPr>
          <w:rFonts w:asciiTheme="minorEastAsia" w:eastAsiaTheme="minorEastAsia" w:hAnsiTheme="minorEastAsia"/>
          <w:b/>
          <w:bCs/>
          <w:sz w:val="32"/>
          <w:szCs w:val="32"/>
        </w:rPr>
      </w:pPr>
    </w:p>
    <w:p w:rsidR="007664BF" w:rsidRDefault="00B44A8E">
      <w:pPr>
        <w:snapToGrid w:val="0"/>
        <w:spacing w:line="360" w:lineRule="auto"/>
        <w:ind w:firstLineChars="350" w:firstLine="1124"/>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供 应 商：</w:t>
      </w:r>
    </w:p>
    <w:p w:rsidR="007664BF" w:rsidRDefault="007664BF">
      <w:pPr>
        <w:snapToGrid w:val="0"/>
        <w:spacing w:line="360" w:lineRule="auto"/>
        <w:ind w:firstLineChars="200" w:firstLine="640"/>
        <w:rPr>
          <w:rFonts w:asciiTheme="minorEastAsia" w:eastAsiaTheme="minorEastAsia" w:hAnsiTheme="minorEastAsia"/>
          <w:sz w:val="32"/>
          <w:szCs w:val="32"/>
        </w:rPr>
      </w:pPr>
    </w:p>
    <w:p w:rsidR="007664BF" w:rsidRDefault="00B44A8E">
      <w:pPr>
        <w:adjustRightInd w:val="0"/>
        <w:snapToGrid w:val="0"/>
        <w:spacing w:line="360" w:lineRule="auto"/>
        <w:ind w:right="640" w:firstLineChars="350" w:firstLine="1124"/>
        <w:rPr>
          <w:rFonts w:asciiTheme="minorEastAsia" w:eastAsiaTheme="minorEastAsia" w:hAnsiTheme="minorEastAsia"/>
          <w:b/>
          <w:bCs/>
          <w:sz w:val="24"/>
        </w:rPr>
      </w:pPr>
      <w:r>
        <w:rPr>
          <w:rFonts w:asciiTheme="minorEastAsia" w:eastAsiaTheme="minorEastAsia" w:hAnsiTheme="minorEastAsia" w:hint="eastAsia"/>
          <w:b/>
          <w:bCs/>
          <w:sz w:val="32"/>
          <w:szCs w:val="32"/>
        </w:rPr>
        <w:t>日     期：    年  月  日</w:t>
      </w:r>
    </w:p>
    <w:p w:rsidR="007664BF" w:rsidRDefault="007664BF">
      <w:pPr>
        <w:adjustRightInd w:val="0"/>
        <w:snapToGrid w:val="0"/>
        <w:spacing w:line="360" w:lineRule="auto"/>
        <w:ind w:right="640"/>
        <w:rPr>
          <w:rFonts w:asciiTheme="minorEastAsia" w:eastAsiaTheme="minorEastAsia" w:hAnsiTheme="minorEastAsia"/>
          <w:b/>
          <w:bCs/>
          <w:sz w:val="24"/>
        </w:rPr>
      </w:pPr>
    </w:p>
    <w:p w:rsidR="007664BF" w:rsidRDefault="007664BF">
      <w:pPr>
        <w:adjustRightInd w:val="0"/>
        <w:snapToGrid w:val="0"/>
        <w:spacing w:line="360" w:lineRule="auto"/>
        <w:rPr>
          <w:rFonts w:asciiTheme="minorEastAsia" w:eastAsiaTheme="minorEastAsia" w:hAnsiTheme="minorEastAsia"/>
          <w:b/>
          <w:bCs/>
          <w:szCs w:val="21"/>
        </w:rPr>
      </w:pPr>
    </w:p>
    <w:p w:rsidR="007664BF" w:rsidRDefault="00B44A8E">
      <w:pPr>
        <w:widowControl/>
        <w:jc w:val="left"/>
        <w:rPr>
          <w:rFonts w:asciiTheme="minorEastAsia" w:eastAsiaTheme="minorEastAsia" w:hAnsiTheme="minorEastAsia"/>
          <w:bCs/>
          <w:szCs w:val="21"/>
        </w:rPr>
      </w:pPr>
      <w:bookmarkStart w:id="792" w:name="_Toc7525"/>
      <w:bookmarkEnd w:id="791"/>
      <w:r>
        <w:rPr>
          <w:rFonts w:asciiTheme="minorEastAsia" w:eastAsiaTheme="minorEastAsia" w:hAnsiTheme="minorEastAsia"/>
          <w:bCs/>
          <w:szCs w:val="21"/>
        </w:rPr>
        <w:br w:type="page"/>
      </w:r>
    </w:p>
    <w:p w:rsidR="007664BF" w:rsidRDefault="007664BF">
      <w:pPr>
        <w:widowControl/>
        <w:jc w:val="left"/>
        <w:rPr>
          <w:rFonts w:asciiTheme="minorEastAsia" w:eastAsiaTheme="minorEastAsia" w:hAnsiTheme="minorEastAsia"/>
          <w:bCs/>
          <w:szCs w:val="21"/>
        </w:rPr>
      </w:pPr>
    </w:p>
    <w:p w:rsidR="007664BF" w:rsidRDefault="00B44A8E">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采购人（招标人）：</w:t>
      </w:r>
    </w:p>
    <w:p w:rsidR="007664BF" w:rsidRDefault="00B44A8E">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供应商（中标人）：</w:t>
      </w:r>
    </w:p>
    <w:p w:rsidR="007664BF" w:rsidRDefault="00B44A8E">
      <w:pPr>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根据《中华人民共和国民法典》、《中华人民共和国政府招标投标法》、《中华人民共和国招标投标法实施条例》及有关法律、法规，遵循平等、自愿、公平和诚实信用的原则，为规范合同当事人的交易行为，保护合同双方的合法权益，保证产品质量和工程建设正常进行，经甲、乙双方协商一致，订立本合同。</w:t>
      </w:r>
    </w:p>
    <w:p w:rsidR="007664BF" w:rsidRDefault="00B44A8E">
      <w:pPr>
        <w:adjustRightInd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第一条 乙方</w:t>
      </w:r>
      <w:r>
        <w:rPr>
          <w:rFonts w:asciiTheme="minorEastAsia" w:eastAsiaTheme="minorEastAsia" w:hAnsiTheme="minorEastAsia" w:hint="eastAsia"/>
          <w:b/>
          <w:sz w:val="24"/>
        </w:rPr>
        <w:t>根据</w:t>
      </w:r>
      <w:r>
        <w:rPr>
          <w:rFonts w:asciiTheme="minorEastAsia" w:eastAsiaTheme="minorEastAsia" w:hAnsiTheme="minorEastAsia" w:hint="eastAsia"/>
          <w:b/>
          <w:bCs/>
          <w:sz w:val="24"/>
        </w:rPr>
        <w:t>甲方需求提供下列货物：</w:t>
      </w:r>
    </w:p>
    <w:p w:rsidR="007664BF" w:rsidRDefault="00B44A8E">
      <w:pPr>
        <w:snapToGrid w:val="0"/>
        <w:spacing w:line="360" w:lineRule="auto"/>
        <w:ind w:firstLine="560"/>
        <w:rPr>
          <w:rFonts w:asciiTheme="minorEastAsia" w:eastAsiaTheme="minorEastAsia" w:hAnsiTheme="minorEastAsia"/>
          <w:bCs/>
          <w:sz w:val="24"/>
        </w:rPr>
      </w:pPr>
      <w:r>
        <w:rPr>
          <w:rFonts w:asciiTheme="minorEastAsia" w:eastAsiaTheme="minorEastAsia" w:hAnsiTheme="minorEastAsia" w:hint="eastAsia"/>
          <w:bCs/>
          <w:sz w:val="24"/>
        </w:rPr>
        <w:t>1、项目名称：</w:t>
      </w:r>
    </w:p>
    <w:p w:rsidR="007664BF" w:rsidRDefault="00B44A8E">
      <w:pPr>
        <w:snapToGrid w:val="0"/>
        <w:spacing w:line="360" w:lineRule="auto"/>
        <w:ind w:firstLine="560"/>
        <w:rPr>
          <w:rFonts w:asciiTheme="minorEastAsia" w:eastAsiaTheme="minorEastAsia" w:hAnsiTheme="minorEastAsia"/>
          <w:bCs/>
          <w:sz w:val="24"/>
        </w:rPr>
      </w:pPr>
      <w:r>
        <w:rPr>
          <w:rFonts w:asciiTheme="minorEastAsia" w:eastAsiaTheme="minorEastAsia" w:hAnsiTheme="minorEastAsia" w:hint="eastAsia"/>
          <w:bCs/>
          <w:sz w:val="24"/>
        </w:rPr>
        <w:t>2、标的、数量、价款</w:t>
      </w:r>
    </w:p>
    <w:tbl>
      <w:tblPr>
        <w:tblW w:w="9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559"/>
        <w:gridCol w:w="1701"/>
        <w:gridCol w:w="930"/>
        <w:gridCol w:w="930"/>
        <w:gridCol w:w="833"/>
        <w:gridCol w:w="1134"/>
        <w:gridCol w:w="851"/>
        <w:gridCol w:w="850"/>
      </w:tblGrid>
      <w:tr w:rsidR="007664BF">
        <w:trPr>
          <w:trHeight w:val="1205"/>
        </w:trPr>
        <w:tc>
          <w:tcPr>
            <w:tcW w:w="1012" w:type="dxa"/>
            <w:vAlign w:val="center"/>
          </w:tcPr>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1559" w:type="dxa"/>
            <w:vAlign w:val="center"/>
          </w:tcPr>
          <w:p w:rsidR="007664BF" w:rsidRDefault="00B44A8E">
            <w:pPr>
              <w:widowControl/>
              <w:jc w:val="center"/>
              <w:rPr>
                <w:rFonts w:asciiTheme="minorEastAsia" w:eastAsiaTheme="minorEastAsia" w:hAnsiTheme="minorEastAsia" w:cs="Tahoma"/>
                <w:kern w:val="0"/>
                <w:sz w:val="24"/>
              </w:rPr>
            </w:pPr>
            <w:r>
              <w:rPr>
                <w:rFonts w:asciiTheme="minorEastAsia" w:eastAsiaTheme="minorEastAsia" w:hAnsiTheme="minorEastAsia" w:cs="Tahoma" w:hint="eastAsia"/>
                <w:kern w:val="0"/>
                <w:sz w:val="24"/>
              </w:rPr>
              <w:t>名称</w:t>
            </w:r>
          </w:p>
        </w:tc>
        <w:tc>
          <w:tcPr>
            <w:tcW w:w="1701" w:type="dxa"/>
            <w:vAlign w:val="center"/>
          </w:tcPr>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Tahoma" w:hint="eastAsia"/>
                <w:kern w:val="0"/>
                <w:sz w:val="24"/>
              </w:rPr>
              <w:t>型号</w:t>
            </w:r>
          </w:p>
        </w:tc>
        <w:tc>
          <w:tcPr>
            <w:tcW w:w="930" w:type="dxa"/>
            <w:vAlign w:val="center"/>
          </w:tcPr>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品牌</w:t>
            </w:r>
          </w:p>
        </w:tc>
        <w:tc>
          <w:tcPr>
            <w:tcW w:w="930" w:type="dxa"/>
            <w:vAlign w:val="center"/>
          </w:tcPr>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数量</w:t>
            </w:r>
          </w:p>
        </w:tc>
        <w:tc>
          <w:tcPr>
            <w:tcW w:w="833" w:type="dxa"/>
            <w:vAlign w:val="center"/>
          </w:tcPr>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单位</w:t>
            </w:r>
          </w:p>
        </w:tc>
        <w:tc>
          <w:tcPr>
            <w:tcW w:w="1134" w:type="dxa"/>
            <w:vAlign w:val="center"/>
          </w:tcPr>
          <w:p w:rsidR="007664BF" w:rsidRDefault="00B44A8E">
            <w:pPr>
              <w:widowControl/>
              <w:jc w:val="center"/>
              <w:rPr>
                <w:rFonts w:asciiTheme="minorEastAsia" w:eastAsiaTheme="minorEastAsia" w:hAnsiTheme="minorEastAsia" w:cs="宋体"/>
                <w:sz w:val="24"/>
              </w:rPr>
            </w:pPr>
            <w:proofErr w:type="gramStart"/>
            <w:r>
              <w:rPr>
                <w:rFonts w:asciiTheme="minorEastAsia" w:eastAsiaTheme="minorEastAsia" w:hAnsiTheme="minorEastAsia" w:cs="宋体" w:hint="eastAsia"/>
                <w:sz w:val="24"/>
              </w:rPr>
              <w:t>全费用</w:t>
            </w:r>
            <w:proofErr w:type="gramEnd"/>
            <w:r>
              <w:rPr>
                <w:rFonts w:asciiTheme="minorEastAsia" w:eastAsiaTheme="minorEastAsia" w:hAnsiTheme="minorEastAsia" w:cs="宋体" w:hint="eastAsia"/>
                <w:sz w:val="24"/>
              </w:rPr>
              <w:t>综合单价（元）</w:t>
            </w:r>
          </w:p>
        </w:tc>
        <w:tc>
          <w:tcPr>
            <w:tcW w:w="851" w:type="dxa"/>
            <w:vAlign w:val="center"/>
          </w:tcPr>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合价</w:t>
            </w:r>
          </w:p>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（元）</w:t>
            </w:r>
          </w:p>
        </w:tc>
        <w:tc>
          <w:tcPr>
            <w:tcW w:w="850" w:type="dxa"/>
            <w:vAlign w:val="center"/>
          </w:tcPr>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备注</w:t>
            </w:r>
          </w:p>
        </w:tc>
      </w:tr>
      <w:tr w:rsidR="007664BF">
        <w:trPr>
          <w:trHeight w:val="1084"/>
        </w:trPr>
        <w:tc>
          <w:tcPr>
            <w:tcW w:w="1012" w:type="dxa"/>
            <w:vAlign w:val="center"/>
          </w:tcPr>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559" w:type="dxa"/>
            <w:vAlign w:val="center"/>
          </w:tcPr>
          <w:p w:rsidR="007664BF" w:rsidRDefault="007664BF">
            <w:pPr>
              <w:widowControl/>
              <w:jc w:val="center"/>
              <w:rPr>
                <w:rFonts w:asciiTheme="minorEastAsia" w:eastAsiaTheme="minorEastAsia" w:hAnsiTheme="minorEastAsia" w:cs="宋体"/>
                <w:sz w:val="24"/>
              </w:rPr>
            </w:pPr>
          </w:p>
        </w:tc>
        <w:tc>
          <w:tcPr>
            <w:tcW w:w="1701" w:type="dxa"/>
            <w:vAlign w:val="center"/>
          </w:tcPr>
          <w:p w:rsidR="007664BF" w:rsidRDefault="007664BF">
            <w:pPr>
              <w:widowControl/>
              <w:jc w:val="center"/>
              <w:rPr>
                <w:rFonts w:asciiTheme="minorEastAsia" w:eastAsiaTheme="minorEastAsia" w:hAnsiTheme="minorEastAsia" w:cs="宋体"/>
                <w:sz w:val="24"/>
              </w:rPr>
            </w:pPr>
          </w:p>
        </w:tc>
        <w:tc>
          <w:tcPr>
            <w:tcW w:w="930" w:type="dxa"/>
            <w:vAlign w:val="center"/>
          </w:tcPr>
          <w:p w:rsidR="007664BF" w:rsidRDefault="007664BF">
            <w:pPr>
              <w:jc w:val="center"/>
              <w:rPr>
                <w:rFonts w:asciiTheme="minorEastAsia" w:eastAsiaTheme="minorEastAsia" w:hAnsiTheme="minorEastAsia" w:cs="Tahoma"/>
                <w:sz w:val="22"/>
                <w:szCs w:val="22"/>
              </w:rPr>
            </w:pPr>
          </w:p>
        </w:tc>
        <w:tc>
          <w:tcPr>
            <w:tcW w:w="930" w:type="dxa"/>
            <w:vAlign w:val="center"/>
          </w:tcPr>
          <w:p w:rsidR="007664BF" w:rsidRDefault="007664BF">
            <w:pPr>
              <w:jc w:val="center"/>
              <w:rPr>
                <w:rFonts w:asciiTheme="minorEastAsia" w:eastAsiaTheme="minorEastAsia" w:hAnsiTheme="minorEastAsia" w:cs="Tahoma"/>
                <w:sz w:val="22"/>
                <w:szCs w:val="22"/>
              </w:rPr>
            </w:pPr>
          </w:p>
        </w:tc>
        <w:tc>
          <w:tcPr>
            <w:tcW w:w="833" w:type="dxa"/>
            <w:vAlign w:val="center"/>
          </w:tcPr>
          <w:p w:rsidR="007664BF" w:rsidRDefault="007664BF">
            <w:pPr>
              <w:jc w:val="center"/>
              <w:rPr>
                <w:rFonts w:asciiTheme="minorEastAsia" w:eastAsiaTheme="minorEastAsia" w:hAnsiTheme="minorEastAsia" w:cs="Tahoma"/>
                <w:sz w:val="22"/>
                <w:szCs w:val="22"/>
              </w:rPr>
            </w:pPr>
          </w:p>
        </w:tc>
        <w:tc>
          <w:tcPr>
            <w:tcW w:w="1134" w:type="dxa"/>
            <w:vAlign w:val="center"/>
          </w:tcPr>
          <w:p w:rsidR="007664BF" w:rsidRDefault="007664BF">
            <w:pPr>
              <w:widowControl/>
              <w:jc w:val="center"/>
              <w:rPr>
                <w:rFonts w:asciiTheme="minorEastAsia" w:eastAsiaTheme="minorEastAsia" w:hAnsiTheme="minorEastAsia" w:cs="宋体"/>
                <w:sz w:val="24"/>
              </w:rPr>
            </w:pPr>
          </w:p>
        </w:tc>
        <w:tc>
          <w:tcPr>
            <w:tcW w:w="851" w:type="dxa"/>
            <w:vAlign w:val="center"/>
          </w:tcPr>
          <w:p w:rsidR="007664BF" w:rsidRDefault="007664BF">
            <w:pPr>
              <w:widowControl/>
              <w:jc w:val="center"/>
              <w:rPr>
                <w:rFonts w:asciiTheme="minorEastAsia" w:eastAsiaTheme="minorEastAsia" w:hAnsiTheme="minorEastAsia" w:cs="宋体"/>
                <w:sz w:val="24"/>
              </w:rPr>
            </w:pPr>
          </w:p>
        </w:tc>
        <w:tc>
          <w:tcPr>
            <w:tcW w:w="850" w:type="dxa"/>
            <w:vAlign w:val="center"/>
          </w:tcPr>
          <w:p w:rsidR="007664BF" w:rsidRDefault="007664BF">
            <w:pPr>
              <w:widowControl/>
              <w:jc w:val="center"/>
              <w:rPr>
                <w:rFonts w:asciiTheme="minorEastAsia" w:eastAsiaTheme="minorEastAsia" w:hAnsiTheme="minorEastAsia" w:cs="宋体"/>
                <w:sz w:val="24"/>
              </w:rPr>
            </w:pPr>
          </w:p>
        </w:tc>
      </w:tr>
      <w:tr w:rsidR="007664BF">
        <w:trPr>
          <w:trHeight w:val="1017"/>
        </w:trPr>
        <w:tc>
          <w:tcPr>
            <w:tcW w:w="1012" w:type="dxa"/>
            <w:vAlign w:val="center"/>
          </w:tcPr>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559" w:type="dxa"/>
            <w:vAlign w:val="center"/>
          </w:tcPr>
          <w:p w:rsidR="007664BF" w:rsidRDefault="007664BF">
            <w:pPr>
              <w:widowControl/>
              <w:jc w:val="center"/>
              <w:rPr>
                <w:rFonts w:asciiTheme="minorEastAsia" w:eastAsiaTheme="minorEastAsia" w:hAnsiTheme="minorEastAsia" w:cs="宋体"/>
                <w:sz w:val="24"/>
              </w:rPr>
            </w:pPr>
          </w:p>
        </w:tc>
        <w:tc>
          <w:tcPr>
            <w:tcW w:w="1701" w:type="dxa"/>
            <w:vAlign w:val="center"/>
          </w:tcPr>
          <w:p w:rsidR="007664BF" w:rsidRDefault="007664BF">
            <w:pPr>
              <w:widowControl/>
              <w:jc w:val="center"/>
              <w:rPr>
                <w:rFonts w:asciiTheme="minorEastAsia" w:eastAsiaTheme="minorEastAsia" w:hAnsiTheme="minorEastAsia" w:cs="宋体"/>
                <w:sz w:val="24"/>
              </w:rPr>
            </w:pPr>
          </w:p>
        </w:tc>
        <w:tc>
          <w:tcPr>
            <w:tcW w:w="930" w:type="dxa"/>
            <w:vAlign w:val="center"/>
          </w:tcPr>
          <w:p w:rsidR="007664BF" w:rsidRDefault="007664BF">
            <w:pPr>
              <w:jc w:val="center"/>
              <w:rPr>
                <w:rFonts w:asciiTheme="minorEastAsia" w:eastAsiaTheme="minorEastAsia" w:hAnsiTheme="minorEastAsia" w:cs="Tahoma"/>
                <w:sz w:val="22"/>
                <w:szCs w:val="22"/>
              </w:rPr>
            </w:pPr>
          </w:p>
        </w:tc>
        <w:tc>
          <w:tcPr>
            <w:tcW w:w="930" w:type="dxa"/>
            <w:vAlign w:val="center"/>
          </w:tcPr>
          <w:p w:rsidR="007664BF" w:rsidRDefault="007664BF">
            <w:pPr>
              <w:jc w:val="center"/>
              <w:rPr>
                <w:rFonts w:asciiTheme="minorEastAsia" w:eastAsiaTheme="minorEastAsia" w:hAnsiTheme="minorEastAsia" w:cs="Tahoma"/>
                <w:sz w:val="22"/>
                <w:szCs w:val="22"/>
              </w:rPr>
            </w:pPr>
          </w:p>
        </w:tc>
        <w:tc>
          <w:tcPr>
            <w:tcW w:w="833" w:type="dxa"/>
            <w:vAlign w:val="center"/>
          </w:tcPr>
          <w:p w:rsidR="007664BF" w:rsidRDefault="007664BF">
            <w:pPr>
              <w:jc w:val="center"/>
              <w:rPr>
                <w:rFonts w:asciiTheme="minorEastAsia" w:eastAsiaTheme="minorEastAsia" w:hAnsiTheme="minorEastAsia" w:cs="Tahoma"/>
                <w:sz w:val="22"/>
                <w:szCs w:val="22"/>
              </w:rPr>
            </w:pPr>
          </w:p>
        </w:tc>
        <w:tc>
          <w:tcPr>
            <w:tcW w:w="1134" w:type="dxa"/>
            <w:vAlign w:val="center"/>
          </w:tcPr>
          <w:p w:rsidR="007664BF" w:rsidRDefault="007664BF">
            <w:pPr>
              <w:widowControl/>
              <w:jc w:val="center"/>
              <w:rPr>
                <w:rFonts w:asciiTheme="minorEastAsia" w:eastAsiaTheme="minorEastAsia" w:hAnsiTheme="minorEastAsia" w:cs="宋体"/>
                <w:sz w:val="24"/>
              </w:rPr>
            </w:pPr>
          </w:p>
        </w:tc>
        <w:tc>
          <w:tcPr>
            <w:tcW w:w="851" w:type="dxa"/>
            <w:vAlign w:val="center"/>
          </w:tcPr>
          <w:p w:rsidR="007664BF" w:rsidRDefault="007664BF">
            <w:pPr>
              <w:widowControl/>
              <w:jc w:val="center"/>
              <w:rPr>
                <w:rFonts w:asciiTheme="minorEastAsia" w:eastAsiaTheme="minorEastAsia" w:hAnsiTheme="minorEastAsia" w:cs="宋体"/>
                <w:sz w:val="24"/>
              </w:rPr>
            </w:pPr>
          </w:p>
        </w:tc>
        <w:tc>
          <w:tcPr>
            <w:tcW w:w="850" w:type="dxa"/>
            <w:vAlign w:val="center"/>
          </w:tcPr>
          <w:p w:rsidR="007664BF" w:rsidRDefault="007664BF">
            <w:pPr>
              <w:widowControl/>
              <w:jc w:val="center"/>
              <w:rPr>
                <w:rFonts w:asciiTheme="minorEastAsia" w:eastAsiaTheme="minorEastAsia" w:hAnsiTheme="minorEastAsia" w:cs="宋体"/>
                <w:sz w:val="24"/>
              </w:rPr>
            </w:pPr>
          </w:p>
        </w:tc>
      </w:tr>
      <w:tr w:rsidR="007664BF">
        <w:trPr>
          <w:trHeight w:val="1086"/>
        </w:trPr>
        <w:tc>
          <w:tcPr>
            <w:tcW w:w="1012" w:type="dxa"/>
            <w:vAlign w:val="center"/>
          </w:tcPr>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宋体"/>
                <w:sz w:val="24"/>
              </w:rPr>
              <w:t>…</w:t>
            </w:r>
          </w:p>
        </w:tc>
        <w:tc>
          <w:tcPr>
            <w:tcW w:w="1559" w:type="dxa"/>
            <w:vAlign w:val="center"/>
          </w:tcPr>
          <w:p w:rsidR="007664BF" w:rsidRDefault="007664BF">
            <w:pPr>
              <w:widowControl/>
              <w:jc w:val="center"/>
              <w:rPr>
                <w:rFonts w:asciiTheme="minorEastAsia" w:eastAsiaTheme="minorEastAsia" w:hAnsiTheme="minorEastAsia" w:cs="宋体"/>
                <w:sz w:val="24"/>
              </w:rPr>
            </w:pPr>
          </w:p>
        </w:tc>
        <w:tc>
          <w:tcPr>
            <w:tcW w:w="1701" w:type="dxa"/>
            <w:vAlign w:val="center"/>
          </w:tcPr>
          <w:p w:rsidR="007664BF" w:rsidRDefault="007664BF">
            <w:pPr>
              <w:widowControl/>
              <w:jc w:val="center"/>
              <w:rPr>
                <w:rFonts w:asciiTheme="minorEastAsia" w:eastAsiaTheme="minorEastAsia" w:hAnsiTheme="minorEastAsia" w:cs="宋体"/>
                <w:sz w:val="24"/>
              </w:rPr>
            </w:pPr>
          </w:p>
        </w:tc>
        <w:tc>
          <w:tcPr>
            <w:tcW w:w="930" w:type="dxa"/>
            <w:vAlign w:val="center"/>
          </w:tcPr>
          <w:p w:rsidR="007664BF" w:rsidRDefault="007664BF">
            <w:pPr>
              <w:jc w:val="center"/>
              <w:rPr>
                <w:rFonts w:asciiTheme="minorEastAsia" w:eastAsiaTheme="minorEastAsia" w:hAnsiTheme="minorEastAsia" w:cs="Tahoma"/>
                <w:sz w:val="22"/>
                <w:szCs w:val="22"/>
              </w:rPr>
            </w:pPr>
          </w:p>
        </w:tc>
        <w:tc>
          <w:tcPr>
            <w:tcW w:w="930" w:type="dxa"/>
            <w:vAlign w:val="center"/>
          </w:tcPr>
          <w:p w:rsidR="007664BF" w:rsidRDefault="007664BF">
            <w:pPr>
              <w:jc w:val="center"/>
              <w:rPr>
                <w:rFonts w:asciiTheme="minorEastAsia" w:eastAsiaTheme="minorEastAsia" w:hAnsiTheme="minorEastAsia" w:cs="Tahoma"/>
                <w:sz w:val="22"/>
                <w:szCs w:val="22"/>
              </w:rPr>
            </w:pPr>
          </w:p>
        </w:tc>
        <w:tc>
          <w:tcPr>
            <w:tcW w:w="833" w:type="dxa"/>
            <w:vAlign w:val="center"/>
          </w:tcPr>
          <w:p w:rsidR="007664BF" w:rsidRDefault="007664BF">
            <w:pPr>
              <w:jc w:val="center"/>
              <w:rPr>
                <w:rFonts w:asciiTheme="minorEastAsia" w:eastAsiaTheme="minorEastAsia" w:hAnsiTheme="minorEastAsia" w:cs="Tahoma"/>
                <w:sz w:val="22"/>
                <w:szCs w:val="22"/>
              </w:rPr>
            </w:pPr>
          </w:p>
        </w:tc>
        <w:tc>
          <w:tcPr>
            <w:tcW w:w="1134" w:type="dxa"/>
            <w:vAlign w:val="center"/>
          </w:tcPr>
          <w:p w:rsidR="007664BF" w:rsidRDefault="007664BF">
            <w:pPr>
              <w:widowControl/>
              <w:jc w:val="center"/>
              <w:rPr>
                <w:rFonts w:asciiTheme="minorEastAsia" w:eastAsiaTheme="minorEastAsia" w:hAnsiTheme="minorEastAsia" w:cs="宋体"/>
                <w:sz w:val="24"/>
              </w:rPr>
            </w:pPr>
          </w:p>
        </w:tc>
        <w:tc>
          <w:tcPr>
            <w:tcW w:w="851" w:type="dxa"/>
            <w:vAlign w:val="center"/>
          </w:tcPr>
          <w:p w:rsidR="007664BF" w:rsidRDefault="007664BF">
            <w:pPr>
              <w:widowControl/>
              <w:jc w:val="center"/>
              <w:rPr>
                <w:rFonts w:asciiTheme="minorEastAsia" w:eastAsiaTheme="minorEastAsia" w:hAnsiTheme="minorEastAsia" w:cs="宋体"/>
                <w:sz w:val="24"/>
              </w:rPr>
            </w:pPr>
          </w:p>
        </w:tc>
        <w:tc>
          <w:tcPr>
            <w:tcW w:w="850" w:type="dxa"/>
            <w:vAlign w:val="center"/>
          </w:tcPr>
          <w:p w:rsidR="007664BF" w:rsidRDefault="007664BF">
            <w:pPr>
              <w:widowControl/>
              <w:jc w:val="center"/>
              <w:rPr>
                <w:rFonts w:asciiTheme="minorEastAsia" w:eastAsiaTheme="minorEastAsia" w:hAnsiTheme="minorEastAsia" w:cs="宋体"/>
                <w:sz w:val="24"/>
              </w:rPr>
            </w:pPr>
          </w:p>
        </w:tc>
      </w:tr>
      <w:tr w:rsidR="007664BF">
        <w:trPr>
          <w:trHeight w:val="1393"/>
        </w:trPr>
        <w:tc>
          <w:tcPr>
            <w:tcW w:w="1012" w:type="dxa"/>
            <w:vAlign w:val="center"/>
          </w:tcPr>
          <w:p w:rsidR="007664BF" w:rsidRDefault="00B44A8E">
            <w:pPr>
              <w:widowControl/>
              <w:jc w:val="center"/>
              <w:rPr>
                <w:rFonts w:asciiTheme="minorEastAsia" w:eastAsiaTheme="minorEastAsia" w:hAnsiTheme="minorEastAsia"/>
                <w:sz w:val="24"/>
              </w:rPr>
            </w:pPr>
            <w:r>
              <w:rPr>
                <w:rFonts w:asciiTheme="minorEastAsia" w:eastAsiaTheme="minorEastAsia" w:hAnsiTheme="minorEastAsia" w:cs="宋体" w:hint="eastAsia"/>
                <w:sz w:val="24"/>
              </w:rPr>
              <w:t>合计</w:t>
            </w:r>
          </w:p>
        </w:tc>
        <w:tc>
          <w:tcPr>
            <w:tcW w:w="8788" w:type="dxa"/>
            <w:gridSpan w:val="8"/>
          </w:tcPr>
          <w:p w:rsidR="007664BF" w:rsidRDefault="00B44A8E">
            <w:pPr>
              <w:pStyle w:val="ae"/>
              <w:pBdr>
                <w:bottom w:val="none" w:sz="0" w:space="0" w:color="auto"/>
              </w:pBdr>
              <w:tabs>
                <w:tab w:val="clear" w:pos="4153"/>
                <w:tab w:val="clear" w:pos="8306"/>
              </w:tabs>
              <w:snapToGrid/>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大写：人民币</w:t>
            </w:r>
          </w:p>
          <w:p w:rsidR="007664BF" w:rsidRDefault="00B44A8E">
            <w:pPr>
              <w:pStyle w:val="ae"/>
              <w:pBdr>
                <w:bottom w:val="none" w:sz="0" w:space="0" w:color="auto"/>
              </w:pBdr>
              <w:tabs>
                <w:tab w:val="clear" w:pos="4153"/>
                <w:tab w:val="clear" w:pos="8306"/>
              </w:tabs>
              <w:snapToGrid/>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￥：万元</w:t>
            </w:r>
          </w:p>
        </w:tc>
      </w:tr>
    </w:tbl>
    <w:p w:rsidR="007664BF" w:rsidRDefault="007664BF">
      <w:pPr>
        <w:snapToGrid w:val="0"/>
        <w:spacing w:line="360" w:lineRule="auto"/>
        <w:ind w:firstLine="560"/>
        <w:rPr>
          <w:rFonts w:asciiTheme="minorEastAsia" w:eastAsiaTheme="minorEastAsia" w:hAnsiTheme="minorEastAsia"/>
          <w:bCs/>
          <w:sz w:val="24"/>
        </w:rPr>
      </w:pP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 xml:space="preserve">第二条 </w:t>
      </w:r>
      <w:r>
        <w:rPr>
          <w:rFonts w:asciiTheme="minorEastAsia" w:eastAsiaTheme="minorEastAsia" w:hAnsiTheme="minorEastAsia" w:hint="eastAsia"/>
          <w:sz w:val="24"/>
        </w:rPr>
        <w:t>本项目按固定单价进行报价，</w:t>
      </w:r>
      <w:r>
        <w:rPr>
          <w:rFonts w:asciiTheme="minorEastAsia" w:eastAsiaTheme="minorEastAsia" w:hAnsiTheme="minorEastAsia" w:hint="eastAsia"/>
          <w:bCs/>
          <w:sz w:val="24"/>
        </w:rPr>
        <w:t>结算时按招标人确认实际采购的数量进行结算。固定单价包括（但不仅限于）：清单中包含所有项目的费用、包装费、运杂费（运抵现场）、卸货费、现场保管费、运输保险费、调试费、对招标方操作、维护人员培训费、性能介绍、售后服务、利润、各项有关</w:t>
      </w:r>
      <w:proofErr w:type="gramStart"/>
      <w:r>
        <w:rPr>
          <w:rFonts w:asciiTheme="minorEastAsia" w:eastAsiaTheme="minorEastAsia" w:hAnsiTheme="minorEastAsia" w:hint="eastAsia"/>
          <w:bCs/>
          <w:sz w:val="24"/>
        </w:rPr>
        <w:t>规</w:t>
      </w:r>
      <w:proofErr w:type="gramEnd"/>
      <w:r>
        <w:rPr>
          <w:rFonts w:asciiTheme="minorEastAsia" w:eastAsiaTheme="minorEastAsia" w:hAnsiTheme="minorEastAsia" w:hint="eastAsia"/>
          <w:bCs/>
          <w:sz w:val="24"/>
        </w:rPr>
        <w:t>费、税金和政策性规定费用及投标人确认为需要的其它费用及不可预见费用等，直至交付至招标人使用时所需要的各种费用（包含所有隐含的内容）。</w:t>
      </w:r>
    </w:p>
    <w:p w:rsidR="007664BF" w:rsidRDefault="00B44A8E">
      <w:pPr>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本合同总价款还包含乙方应当提供的伴随服务/售后服务费用。</w:t>
      </w:r>
    </w:p>
    <w:p w:rsidR="007664BF" w:rsidRDefault="00B44A8E">
      <w:pPr>
        <w:spacing w:line="360" w:lineRule="auto"/>
        <w:ind w:firstLineChars="200" w:firstLine="480"/>
        <w:jc w:val="left"/>
        <w:rPr>
          <w:rFonts w:asciiTheme="minorEastAsia" w:eastAsiaTheme="minorEastAsia" w:hAnsiTheme="minorEastAsia"/>
          <w:snapToGrid w:val="0"/>
          <w:sz w:val="24"/>
        </w:rPr>
      </w:pPr>
      <w:r>
        <w:rPr>
          <w:rFonts w:asciiTheme="minorEastAsia" w:eastAsiaTheme="minorEastAsia" w:hAnsiTheme="minorEastAsia" w:hint="eastAsia"/>
          <w:snapToGrid w:val="0"/>
          <w:sz w:val="24"/>
        </w:rPr>
        <w:t>本合同为固定单价合同。</w:t>
      </w:r>
    </w:p>
    <w:p w:rsidR="007664BF" w:rsidRDefault="00B44A8E">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bCs/>
          <w:sz w:val="24"/>
        </w:rPr>
        <w:lastRenderedPageBreak/>
        <w:t>第三</w:t>
      </w:r>
      <w:r>
        <w:rPr>
          <w:rFonts w:asciiTheme="minorEastAsia" w:eastAsiaTheme="minorEastAsia" w:hAnsiTheme="minorEastAsia" w:hint="eastAsia"/>
          <w:b/>
          <w:sz w:val="24"/>
        </w:rPr>
        <w:t>条  款项支付</w:t>
      </w:r>
    </w:p>
    <w:p w:rsidR="007664BF" w:rsidRDefault="00B44A8E">
      <w:pPr>
        <w:pStyle w:val="aa"/>
        <w:adjustRightInd w:val="0"/>
        <w:snapToGrid w:val="0"/>
        <w:spacing w:before="60" w:line="360" w:lineRule="auto"/>
        <w:ind w:firstLineChars="200" w:firstLine="480"/>
        <w:rPr>
          <w:rFonts w:asciiTheme="minorEastAsia" w:eastAsiaTheme="minorEastAsia" w:hAnsiTheme="minorEastAsia" w:cs="宋体"/>
          <w:bCs/>
          <w:sz w:val="24"/>
          <w:szCs w:val="24"/>
          <w:highlight w:val="yellow"/>
        </w:rPr>
      </w:pPr>
      <w:r>
        <w:rPr>
          <w:rFonts w:asciiTheme="minorEastAsia" w:eastAsiaTheme="minorEastAsia" w:hAnsiTheme="minorEastAsia" w:cs="宋体" w:hint="eastAsia"/>
          <w:bCs/>
          <w:sz w:val="24"/>
          <w:szCs w:val="24"/>
          <w:highlight w:val="yellow"/>
        </w:rPr>
        <w:t>（</w:t>
      </w:r>
      <w:r>
        <w:rPr>
          <w:rFonts w:asciiTheme="minorEastAsia" w:eastAsiaTheme="minorEastAsia" w:hAnsiTheme="minorEastAsia" w:cs="宋体"/>
          <w:bCs/>
          <w:sz w:val="24"/>
          <w:szCs w:val="24"/>
          <w:highlight w:val="yellow"/>
        </w:rPr>
        <w:t>1</w:t>
      </w:r>
      <w:r>
        <w:rPr>
          <w:rFonts w:asciiTheme="minorEastAsia" w:eastAsiaTheme="minorEastAsia" w:hAnsiTheme="minorEastAsia" w:cs="宋体" w:hint="eastAsia"/>
          <w:bCs/>
          <w:sz w:val="24"/>
          <w:szCs w:val="24"/>
          <w:highlight w:val="yellow"/>
        </w:rPr>
        <w:t>）项目验收合格后，经审计付至审计后项目总金额的95%；</w:t>
      </w:r>
    </w:p>
    <w:p w:rsidR="007664BF" w:rsidRDefault="00B44A8E">
      <w:pPr>
        <w:pStyle w:val="aa"/>
        <w:adjustRightInd w:val="0"/>
        <w:snapToGrid w:val="0"/>
        <w:spacing w:before="60" w:line="360" w:lineRule="auto"/>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highlight w:val="yellow"/>
        </w:rPr>
        <w:t>（</w:t>
      </w:r>
      <w:r>
        <w:rPr>
          <w:rFonts w:asciiTheme="minorEastAsia" w:eastAsiaTheme="minorEastAsia" w:hAnsiTheme="minorEastAsia" w:cs="宋体"/>
          <w:bCs/>
          <w:sz w:val="24"/>
          <w:szCs w:val="24"/>
          <w:highlight w:val="yellow"/>
        </w:rPr>
        <w:t>2</w:t>
      </w:r>
      <w:r>
        <w:rPr>
          <w:rFonts w:asciiTheme="minorEastAsia" w:eastAsiaTheme="minorEastAsia" w:hAnsiTheme="minorEastAsia" w:cs="宋体" w:hint="eastAsia"/>
          <w:bCs/>
          <w:sz w:val="24"/>
          <w:szCs w:val="24"/>
          <w:highlight w:val="yellow"/>
        </w:rPr>
        <w:t>）余款在质保期满后一次性付清（无息）。</w:t>
      </w:r>
    </w:p>
    <w:p w:rsidR="007664BF" w:rsidRDefault="00B44A8E">
      <w:pPr>
        <w:adjustRightInd w:val="0"/>
        <w:snapToGrid w:val="0"/>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注：付款须提供等额发票。</w:t>
      </w:r>
    </w:p>
    <w:p w:rsidR="007664BF" w:rsidRDefault="00B44A8E">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第四条  组成本合同的有关文件</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下列关于采购文件及有关附件是本合同不可分割的组成部分，与本合同具有同等法律效力，这些文件包括但不限于：</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（1）乙方提供的投标文件(报价单)；</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（2）技术规格偏离表；</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（3）服务承诺；</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（4）甲乙双方商定的其他文件。</w:t>
      </w:r>
    </w:p>
    <w:p w:rsidR="007664BF" w:rsidRDefault="00B44A8E">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第五条  质量保证</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1、乙方所提供的货物，若技术性能无特殊说明，则按生产企业或国家有关部门最新颁布的标准及规范为准。</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乙方应保证货物是全新、未使用过的原装合格正品，并完全符合生产企业或国家规定的质量、规格和性能的要求。乙方应保证其提供的货物在正确、正常使用和保养条件下，在其使用寿命内具有良好的性能。货物验收后，在质量保证期内，乙方应对由于设计、工艺或材料的缺陷所发生的任何不足或故障负责，所需费用由乙方承担。</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3、甲方有权对进场的货物进行现场随机抽检，若抽检结果不合格，则认定该批次设备不合格，由乙方承担检测费用及由此造成的全部责任和损失；若抽检结果合格，由甲方承担检测费用。</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货物最终验收后，在质量保证期内，乙方应对由于设计、工艺或材料缺陷而发生任何不足或故障负责，费用由乙方负担，乙方或其指定的协议供货服务机构在收到通知后，应在质量保证期内免费维修、更换有缺陷的货物或部件及提供服务。如果在质量保证期内没有弥补缺陷，甲方可采取必要的补救措施，但风险和费用将由乙方承担。</w:t>
      </w:r>
    </w:p>
    <w:p w:rsidR="007664BF" w:rsidRDefault="00B44A8E">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第六条 交货、供货安装期和验收</w:t>
      </w:r>
    </w:p>
    <w:p w:rsidR="007664BF" w:rsidRDefault="00B44A8E">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本项目的供货安装期为：</w:t>
      </w:r>
      <w:r>
        <w:rPr>
          <w:rFonts w:asciiTheme="minorEastAsia" w:eastAsiaTheme="minorEastAsia" w:hAnsiTheme="minorEastAsia" w:hint="eastAsia"/>
          <w:b/>
          <w:sz w:val="24"/>
          <w:u w:val="single"/>
        </w:rPr>
        <w:t xml:space="preserve"> </w:t>
      </w:r>
      <w:r w:rsidR="0061024E">
        <w:rPr>
          <w:rFonts w:asciiTheme="minorEastAsia" w:eastAsiaTheme="minorEastAsia" w:hAnsiTheme="minorEastAsia" w:hint="eastAsia"/>
          <w:b/>
          <w:sz w:val="24"/>
          <w:u w:val="single"/>
        </w:rPr>
        <w:t>*</w:t>
      </w:r>
      <w:r>
        <w:rPr>
          <w:rFonts w:asciiTheme="minorEastAsia" w:eastAsiaTheme="minorEastAsia" w:hAnsiTheme="minorEastAsia" w:hint="eastAsia"/>
          <w:b/>
          <w:sz w:val="24"/>
          <w:u w:val="single"/>
        </w:rPr>
        <w:t>年</w:t>
      </w:r>
      <w:r w:rsidR="0061024E">
        <w:rPr>
          <w:rFonts w:asciiTheme="minorEastAsia" w:eastAsiaTheme="minorEastAsia" w:hAnsiTheme="minorEastAsia" w:hint="eastAsia"/>
          <w:b/>
          <w:sz w:val="24"/>
          <w:u w:val="single"/>
        </w:rPr>
        <w:t>*</w:t>
      </w:r>
      <w:r>
        <w:rPr>
          <w:rFonts w:asciiTheme="minorEastAsia" w:eastAsiaTheme="minorEastAsia" w:hAnsiTheme="minorEastAsia" w:hint="eastAsia"/>
          <w:b/>
          <w:sz w:val="24"/>
          <w:u w:val="single"/>
        </w:rPr>
        <w:t>月</w:t>
      </w:r>
      <w:r w:rsidR="0061024E">
        <w:rPr>
          <w:rFonts w:asciiTheme="minorEastAsia" w:eastAsiaTheme="minorEastAsia" w:hAnsiTheme="minorEastAsia" w:hint="eastAsia"/>
          <w:b/>
          <w:sz w:val="24"/>
          <w:u w:val="single"/>
        </w:rPr>
        <w:t>*</w:t>
      </w:r>
      <w:r>
        <w:rPr>
          <w:rFonts w:asciiTheme="minorEastAsia" w:eastAsiaTheme="minorEastAsia" w:hAnsiTheme="minorEastAsia" w:hint="eastAsia"/>
          <w:b/>
          <w:sz w:val="24"/>
          <w:u w:val="single"/>
        </w:rPr>
        <w:t>日前。</w:t>
      </w:r>
    </w:p>
    <w:p w:rsidR="007664BF" w:rsidRDefault="00B44A8E">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1、合同签订生效之日起，乙方应合理安排及优化货物组织计划。按甲方指定时间交货，在不影响施工进度的情况下，乙方在约定工期之前确保供货。</w:t>
      </w:r>
    </w:p>
    <w:p w:rsidR="007664BF" w:rsidRDefault="00B44A8E">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2、乙方应按照本合同约定，负责免费将货物直接送至甲方指定地点。乙方交付的货物</w:t>
      </w:r>
      <w:r>
        <w:rPr>
          <w:rFonts w:asciiTheme="minorEastAsia" w:eastAsiaTheme="minorEastAsia" w:hAnsiTheme="minorEastAsia" w:hint="eastAsia"/>
          <w:bCs/>
          <w:sz w:val="24"/>
        </w:rPr>
        <w:lastRenderedPageBreak/>
        <w:t>应当完全符合本合同所规定的货物、数量和规格要求。 乙方提供的货物不符合合同规定的，甲方有权拒收货物，由此引起的风险，由乙方承担。</w:t>
      </w:r>
    </w:p>
    <w:p w:rsidR="007664BF" w:rsidRDefault="00B44A8E">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3、甲方应当在到货后三日内对货物进行验收确认。验收内容包括：型号、规格、数量、外观质量、及货物包装是否完好。验收合格后甲方应在验收记录上签字盖章。</w:t>
      </w:r>
    </w:p>
    <w:p w:rsidR="007664BF" w:rsidRDefault="00B44A8E">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4、乙方应在交付货物时向甲方提供货物的使用说明及相关的资料。</w:t>
      </w:r>
    </w:p>
    <w:p w:rsidR="007664BF" w:rsidRDefault="00B44A8E">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货物的质量和规格与协议供货合同相符，甲方应及时填写验收表；如果货物的质量规格与协议供货合同规定不符，或在质量保证期内发现货物是有缺陷的，包括潜在缺陷或使用不符合要求的材料，甲方应报请法定检验机构进行检查，并有权凭其出具的检验报告向乙方提出索赔。</w:t>
      </w:r>
    </w:p>
    <w:p w:rsidR="007664BF" w:rsidRDefault="00B44A8E">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第七条  伴随服务／售后服务</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1、乙方应按照国家有关法律法规规章和“三包”规定以及合同所附的“服务承诺”提供服务。</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 所有货物保修服务方式均为乙方上门保修，由乙方派员到货物使用现场维修，所产生的一切费用由乙方承担。</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3、本项目质保期为</w:t>
      </w:r>
      <w:r>
        <w:rPr>
          <w:rFonts w:asciiTheme="minorEastAsia" w:eastAsiaTheme="minorEastAsia" w:hAnsiTheme="minorEastAsia" w:hint="eastAsia"/>
          <w:bCs/>
          <w:sz w:val="24"/>
          <w:highlight w:val="yellow"/>
          <w:u w:val="single"/>
        </w:rPr>
        <w:t>三</w:t>
      </w:r>
      <w:r>
        <w:rPr>
          <w:rFonts w:asciiTheme="minorEastAsia" w:eastAsiaTheme="minorEastAsia" w:hAnsiTheme="minorEastAsia" w:hint="eastAsia"/>
          <w:bCs/>
          <w:sz w:val="24"/>
          <w:highlight w:val="yellow"/>
        </w:rPr>
        <w:t>年</w:t>
      </w:r>
      <w:r>
        <w:rPr>
          <w:rFonts w:asciiTheme="minorEastAsia" w:eastAsiaTheme="minorEastAsia" w:hAnsiTheme="minorEastAsia" w:hint="eastAsia"/>
          <w:bCs/>
          <w:sz w:val="24"/>
        </w:rPr>
        <w:t>。</w:t>
      </w:r>
    </w:p>
    <w:p w:rsidR="007664BF" w:rsidRDefault="00B44A8E">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第八条  运输方式及到达和费用负担</w:t>
      </w:r>
    </w:p>
    <w:p w:rsidR="007664BF" w:rsidRDefault="00B44A8E">
      <w:pPr>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提供产品及相关辅材以并开具国家正规税票等所有费用，由乙方负责。</w:t>
      </w:r>
    </w:p>
    <w:p w:rsidR="007664BF" w:rsidRDefault="00B44A8E">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第九条  货款支付程序</w:t>
      </w:r>
    </w:p>
    <w:p w:rsidR="007664BF" w:rsidRDefault="00B44A8E">
      <w:pPr>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本合同项下所有款项均在乙方货物交付产品后，经甲方验收合格后持验收单并提交以下单据后按合同约定的付款方式支付货款。</w:t>
      </w:r>
    </w:p>
    <w:p w:rsidR="007664BF" w:rsidRDefault="00B44A8E">
      <w:pPr>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 经乙方盖章确认的发票原件、复印件，完税证明复印件；</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 经甲方确认的验收单据或相关证明及本合同。</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第十条　违约责任</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1、乙方逾期交付货物的或逾期完成的，每逾期1天，甲方有权从应支付给乙方的合同价款中扣除逾期交货部分货款总额的</w:t>
      </w:r>
      <w:r>
        <w:rPr>
          <w:rFonts w:asciiTheme="minorEastAsia" w:eastAsiaTheme="minorEastAsia" w:hAnsiTheme="minorEastAsia"/>
          <w:bCs/>
          <w:sz w:val="24"/>
        </w:rPr>
        <w:t>５‰</w:t>
      </w:r>
      <w:r>
        <w:rPr>
          <w:rFonts w:asciiTheme="minorEastAsia" w:eastAsiaTheme="minorEastAsia" w:hAnsiTheme="minorEastAsia" w:hint="eastAsia"/>
          <w:bCs/>
          <w:sz w:val="24"/>
        </w:rPr>
        <w:t>的违约金。如乙方逾期交货达10天，甲方有权解除合同，解除合同的通知自到达乙方时生效。</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乙方所交付的货物品种、型号、规格不符合合同规定的，甲方有权拒收。甲方拒收的，乙方应向甲方支付货款总额5%的违约金。若被查出所供货物或其部件是假冒伪劣产品的，乙方除无条件退货或换货外，还将视情节轻重从甲方应付给乙方的合同价款中扣除壹万元以下的违约金。</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3、在质量保证期内，如经乙方一次维修或更换，货物仍不能达到合同约定的质量标准，甲方有权退货，乙方应退回全部货款，同时，乙方还须赔偿甲方因此遭受的损失。</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4、乙方未按本合同的规定和“服务承诺”提供伴随服务/售后服务的，应按合同总价款的1%向甲方承担违约责任。</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5、非经另一方的事先书面许可,任何一方不得将本合同项下的权利与义务转让或移交给任何</w:t>
      </w:r>
      <w:proofErr w:type="gramStart"/>
      <w:r>
        <w:rPr>
          <w:rFonts w:asciiTheme="minorEastAsia" w:eastAsiaTheme="minorEastAsia" w:hAnsiTheme="minorEastAsia" w:hint="eastAsia"/>
          <w:bCs/>
          <w:sz w:val="24"/>
        </w:rPr>
        <w:t>其他第三</w:t>
      </w:r>
      <w:proofErr w:type="gramEnd"/>
      <w:r>
        <w:rPr>
          <w:rFonts w:asciiTheme="minorEastAsia" w:eastAsiaTheme="minorEastAsia" w:hAnsiTheme="minorEastAsia" w:hint="eastAsia"/>
          <w:bCs/>
          <w:sz w:val="24"/>
        </w:rPr>
        <w:t>方。</w:t>
      </w:r>
    </w:p>
    <w:p w:rsidR="007664BF" w:rsidRDefault="00B44A8E">
      <w:pPr>
        <w:adjustRightIn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第十一条  争议的解决</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1、因货物的质量问题发生争议的，应当邀请国家认可的质量检测机构对货物质量进行鉴定。货物符合标准的，鉴定费由甲方承担；货物不符合质量标准的，鉴定费由乙方承担。</w:t>
      </w:r>
    </w:p>
    <w:p w:rsidR="007664BF" w:rsidRDefault="00B44A8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2、因履行本合同引起的或与本合同有关的争议，甲、乙双方应首先通过友好协商解决，如果协商不能解决争议，则采取向合同履行地的人民法院诉讼解决。。</w:t>
      </w:r>
    </w:p>
    <w:p w:rsidR="007664BF" w:rsidRDefault="00B44A8E">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第十二条 合同份数及生效</w:t>
      </w:r>
    </w:p>
    <w:p w:rsidR="007664BF" w:rsidRPr="005418B6" w:rsidRDefault="00B44A8E">
      <w:pPr>
        <w:spacing w:line="360" w:lineRule="auto"/>
        <w:ind w:firstLineChars="200" w:firstLine="480"/>
        <w:rPr>
          <w:rFonts w:asciiTheme="minorEastAsia" w:eastAsiaTheme="minorEastAsia" w:hAnsiTheme="minorEastAsia"/>
          <w:bCs/>
          <w:sz w:val="24"/>
        </w:rPr>
      </w:pPr>
      <w:r w:rsidRPr="005418B6">
        <w:rPr>
          <w:rFonts w:asciiTheme="minorEastAsia" w:eastAsiaTheme="minorEastAsia" w:hAnsiTheme="minorEastAsia" w:hint="eastAsia"/>
          <w:bCs/>
          <w:sz w:val="24"/>
        </w:rPr>
        <w:t>本合同</w:t>
      </w:r>
      <w:r w:rsidRPr="005418B6">
        <w:rPr>
          <w:rFonts w:asciiTheme="minorEastAsia" w:eastAsiaTheme="minorEastAsia" w:hAnsiTheme="minorEastAsia" w:hint="eastAsia"/>
          <w:sz w:val="24"/>
        </w:rPr>
        <w:t>一式</w:t>
      </w:r>
      <w:r w:rsidR="005418B6" w:rsidRPr="005418B6">
        <w:rPr>
          <w:rFonts w:asciiTheme="minorEastAsia" w:eastAsiaTheme="minorEastAsia" w:hAnsiTheme="minorEastAsia" w:hint="eastAsia"/>
          <w:sz w:val="24"/>
        </w:rPr>
        <w:t>肆</w:t>
      </w:r>
      <w:r w:rsidRPr="005418B6">
        <w:rPr>
          <w:rFonts w:asciiTheme="minorEastAsia" w:eastAsiaTheme="minorEastAsia" w:hAnsiTheme="minorEastAsia" w:hint="eastAsia"/>
          <w:sz w:val="24"/>
        </w:rPr>
        <w:t>份</w:t>
      </w:r>
      <w:r w:rsidRPr="005418B6">
        <w:rPr>
          <w:rFonts w:asciiTheme="minorEastAsia" w:eastAsiaTheme="minorEastAsia" w:hAnsiTheme="minorEastAsia" w:hint="eastAsia"/>
          <w:bCs/>
          <w:sz w:val="24"/>
        </w:rPr>
        <w:t>，双方签字、盖章后正式生效。甲乙方各执两份。</w:t>
      </w:r>
    </w:p>
    <w:p w:rsidR="007664BF" w:rsidRPr="005418B6" w:rsidRDefault="007664BF">
      <w:pPr>
        <w:spacing w:line="360" w:lineRule="auto"/>
        <w:rPr>
          <w:rFonts w:asciiTheme="minorEastAsia" w:eastAsiaTheme="minorEastAsia" w:hAnsiTheme="minorEastAsia"/>
          <w:sz w:val="24"/>
        </w:rPr>
      </w:pPr>
    </w:p>
    <w:p w:rsidR="007664BF" w:rsidRDefault="00B44A8E" w:rsidP="00B44A8E">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hint="eastAsia"/>
          <w:sz w:val="24"/>
        </w:rPr>
        <w:t xml:space="preserve">甲方（盖章）                                        </w:t>
      </w:r>
      <w:r>
        <w:rPr>
          <w:rFonts w:asciiTheme="minorEastAsia" w:eastAsiaTheme="minorEastAsia" w:hAnsiTheme="minorEastAsia"/>
          <w:sz w:val="24"/>
        </w:rPr>
        <w:t>乙方（盖章）</w:t>
      </w:r>
    </w:p>
    <w:p w:rsidR="007664BF" w:rsidRDefault="00B44A8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法定代表或委托代理人：                              </w:t>
      </w:r>
      <w:r>
        <w:rPr>
          <w:rFonts w:asciiTheme="minorEastAsia" w:eastAsiaTheme="minorEastAsia" w:hAnsiTheme="minorEastAsia"/>
          <w:sz w:val="24"/>
        </w:rPr>
        <w:t>法定代表或委托代理人：</w:t>
      </w:r>
    </w:p>
    <w:p w:rsidR="007664BF" w:rsidRDefault="00B44A8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地址：                                              </w:t>
      </w:r>
      <w:r>
        <w:rPr>
          <w:rFonts w:asciiTheme="minorEastAsia" w:eastAsiaTheme="minorEastAsia" w:hAnsiTheme="minorEastAsia"/>
          <w:sz w:val="24"/>
        </w:rPr>
        <w:t>地址：</w:t>
      </w:r>
    </w:p>
    <w:p w:rsidR="007664BF" w:rsidRDefault="00B44A8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邮政编码：                                          </w:t>
      </w:r>
      <w:r>
        <w:rPr>
          <w:rFonts w:asciiTheme="minorEastAsia" w:eastAsiaTheme="minorEastAsia" w:hAnsiTheme="minorEastAsia"/>
          <w:sz w:val="24"/>
        </w:rPr>
        <w:t xml:space="preserve">邮政编码： </w:t>
      </w:r>
    </w:p>
    <w:p w:rsidR="007664BF" w:rsidRDefault="00B44A8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电话：                                              </w:t>
      </w:r>
      <w:r>
        <w:rPr>
          <w:rFonts w:asciiTheme="minorEastAsia" w:eastAsiaTheme="minorEastAsia" w:hAnsiTheme="minorEastAsia"/>
          <w:sz w:val="24"/>
        </w:rPr>
        <w:t>电话：</w:t>
      </w:r>
    </w:p>
    <w:p w:rsidR="007664BF" w:rsidRDefault="00B44A8E">
      <w:pPr>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日期：   年   月   日                               日期：   年   月   日  </w:t>
      </w:r>
    </w:p>
    <w:p w:rsidR="007664BF" w:rsidRDefault="007664BF">
      <w:pPr>
        <w:spacing w:line="360" w:lineRule="auto"/>
        <w:ind w:firstLineChars="2156" w:firstLine="4545"/>
        <w:rPr>
          <w:rFonts w:asciiTheme="minorEastAsia" w:eastAsiaTheme="minorEastAsia" w:hAnsiTheme="minorEastAsia"/>
          <w:b/>
          <w:szCs w:val="21"/>
        </w:rPr>
      </w:pPr>
    </w:p>
    <w:p w:rsidR="007664BF" w:rsidRDefault="007664BF">
      <w:pPr>
        <w:spacing w:line="360" w:lineRule="auto"/>
        <w:ind w:firstLineChars="2156" w:firstLine="4545"/>
        <w:rPr>
          <w:rFonts w:asciiTheme="minorEastAsia" w:eastAsiaTheme="minorEastAsia" w:hAnsiTheme="minorEastAsia"/>
          <w:b/>
          <w:szCs w:val="21"/>
        </w:rPr>
      </w:pPr>
    </w:p>
    <w:p w:rsidR="007664BF" w:rsidRDefault="00B44A8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7664BF" w:rsidRDefault="00B44A8E">
      <w:pPr>
        <w:pStyle w:val="1"/>
        <w:spacing w:line="1000" w:lineRule="exact"/>
        <w:rPr>
          <w:rFonts w:asciiTheme="minorEastAsia" w:eastAsiaTheme="minorEastAsia" w:hAnsiTheme="minorEastAsia"/>
          <w:bCs w:val="0"/>
        </w:rPr>
      </w:pPr>
      <w:bookmarkStart w:id="793" w:name="_Toc107931893"/>
      <w:r>
        <w:rPr>
          <w:rFonts w:asciiTheme="minorEastAsia" w:eastAsiaTheme="minorEastAsia" w:hAnsiTheme="minorEastAsia" w:hint="eastAsia"/>
          <w:bCs w:val="0"/>
        </w:rPr>
        <w:lastRenderedPageBreak/>
        <w:t xml:space="preserve">第五章 </w:t>
      </w:r>
      <w:bookmarkStart w:id="794" w:name="OLE_LINK29"/>
      <w:bookmarkStart w:id="795" w:name="OLE_LINK28"/>
      <w:bookmarkEnd w:id="792"/>
      <w:r>
        <w:rPr>
          <w:rFonts w:asciiTheme="minorEastAsia" w:eastAsiaTheme="minorEastAsia" w:hAnsiTheme="minorEastAsia" w:hint="eastAsia"/>
          <w:bCs w:val="0"/>
        </w:rPr>
        <w:t>项目需求</w:t>
      </w:r>
      <w:bookmarkEnd w:id="793"/>
      <w:bookmarkEnd w:id="794"/>
      <w:bookmarkEnd w:id="795"/>
    </w:p>
    <w:p w:rsidR="007664BF" w:rsidRDefault="007664BF"/>
    <w:p w:rsidR="007664BF" w:rsidRDefault="00B44A8E">
      <w:pPr>
        <w:jc w:val="center"/>
        <w:rPr>
          <w:rFonts w:asciiTheme="minorEastAsia" w:eastAsiaTheme="minorEastAsia" w:hAnsiTheme="minorEastAsia"/>
          <w:sz w:val="28"/>
          <w:szCs w:val="28"/>
        </w:rPr>
      </w:pPr>
      <w:bookmarkStart w:id="796" w:name="_Toc518311202"/>
      <w:bookmarkStart w:id="797" w:name="_Toc397928631"/>
      <w:r>
        <w:rPr>
          <w:rFonts w:ascii="宋体" w:hAnsi="宋体" w:cs="宋体" w:hint="eastAsia"/>
          <w:spacing w:val="21"/>
          <w:position w:val="24"/>
          <w:sz w:val="28"/>
          <w:szCs w:val="28"/>
        </w:rPr>
        <w:t>产品参数</w:t>
      </w:r>
    </w:p>
    <w:tbl>
      <w:tblPr>
        <w:tblStyle w:val="af5"/>
        <w:tblW w:w="10150" w:type="dxa"/>
        <w:tblInd w:w="-296" w:type="dxa"/>
        <w:tblLook w:val="04A0" w:firstRow="1" w:lastRow="0" w:firstColumn="1" w:lastColumn="0" w:noHBand="0" w:noVBand="1"/>
      </w:tblPr>
      <w:tblGrid>
        <w:gridCol w:w="1397"/>
        <w:gridCol w:w="7229"/>
        <w:gridCol w:w="709"/>
        <w:gridCol w:w="815"/>
      </w:tblGrid>
      <w:tr w:rsidR="007664BF">
        <w:tc>
          <w:tcPr>
            <w:tcW w:w="1397" w:type="dxa"/>
          </w:tcPr>
          <w:p w:rsidR="007664BF" w:rsidRDefault="00B44A8E">
            <w:pPr>
              <w:spacing w:line="288" w:lineRule="auto"/>
              <w:jc w:val="center"/>
              <w:rPr>
                <w:rFonts w:ascii="宋体" w:hAnsi="宋体" w:cs="宋体"/>
                <w:sz w:val="24"/>
              </w:rPr>
            </w:pPr>
            <w:r>
              <w:rPr>
                <w:rFonts w:ascii="宋体" w:hAnsi="宋体" w:cs="宋体" w:hint="eastAsia"/>
                <w:sz w:val="24"/>
              </w:rPr>
              <w:t>产品名称</w:t>
            </w:r>
          </w:p>
        </w:tc>
        <w:tc>
          <w:tcPr>
            <w:tcW w:w="7229" w:type="dxa"/>
          </w:tcPr>
          <w:p w:rsidR="007664BF" w:rsidRDefault="00B44A8E">
            <w:pPr>
              <w:spacing w:line="288" w:lineRule="auto"/>
              <w:jc w:val="center"/>
              <w:rPr>
                <w:rFonts w:ascii="宋体" w:hAnsi="宋体" w:cs="宋体"/>
                <w:sz w:val="24"/>
              </w:rPr>
            </w:pPr>
            <w:r>
              <w:rPr>
                <w:rFonts w:ascii="宋体" w:hAnsi="宋体" w:cs="宋体" w:hint="eastAsia"/>
                <w:sz w:val="24"/>
              </w:rPr>
              <w:t>技术参数</w:t>
            </w:r>
          </w:p>
        </w:tc>
        <w:tc>
          <w:tcPr>
            <w:tcW w:w="709" w:type="dxa"/>
          </w:tcPr>
          <w:p w:rsidR="007664BF" w:rsidRDefault="00B44A8E">
            <w:pPr>
              <w:spacing w:line="288" w:lineRule="auto"/>
              <w:jc w:val="center"/>
              <w:rPr>
                <w:rFonts w:ascii="宋体" w:hAnsi="宋体" w:cs="宋体"/>
                <w:sz w:val="24"/>
              </w:rPr>
            </w:pPr>
            <w:r>
              <w:rPr>
                <w:rFonts w:ascii="宋体" w:hAnsi="宋体" w:cs="宋体" w:hint="eastAsia"/>
                <w:sz w:val="24"/>
              </w:rPr>
              <w:t>数量</w:t>
            </w:r>
          </w:p>
        </w:tc>
        <w:tc>
          <w:tcPr>
            <w:tcW w:w="815" w:type="dxa"/>
          </w:tcPr>
          <w:p w:rsidR="007664BF" w:rsidRDefault="00B44A8E">
            <w:pPr>
              <w:spacing w:line="288" w:lineRule="auto"/>
              <w:jc w:val="center"/>
              <w:rPr>
                <w:rFonts w:ascii="宋体" w:hAnsi="宋体" w:cs="宋体"/>
                <w:sz w:val="24"/>
              </w:rPr>
            </w:pPr>
            <w:r>
              <w:rPr>
                <w:rFonts w:ascii="宋体" w:hAnsi="宋体" w:cs="宋体" w:hint="eastAsia"/>
                <w:sz w:val="24"/>
              </w:rPr>
              <w:t>单位</w:t>
            </w:r>
          </w:p>
        </w:tc>
      </w:tr>
      <w:tr w:rsidR="007664BF">
        <w:tc>
          <w:tcPr>
            <w:tcW w:w="1397" w:type="dxa"/>
            <w:vAlign w:val="center"/>
          </w:tcPr>
          <w:p w:rsidR="007664BF" w:rsidRDefault="00B44A8E">
            <w:pPr>
              <w:spacing w:line="288" w:lineRule="auto"/>
              <w:jc w:val="center"/>
              <w:rPr>
                <w:rFonts w:ascii="宋体" w:hAnsi="宋体" w:cs="宋体"/>
                <w:sz w:val="24"/>
              </w:rPr>
            </w:pPr>
            <w:r>
              <w:rPr>
                <w:rFonts w:ascii="宋体" w:hAnsi="宋体" w:cs="宋体" w:hint="eastAsia"/>
                <w:sz w:val="24"/>
              </w:rPr>
              <w:t>无线联网门锁</w:t>
            </w:r>
          </w:p>
        </w:tc>
        <w:tc>
          <w:tcPr>
            <w:tcW w:w="7229" w:type="dxa"/>
          </w:tcPr>
          <w:p w:rsidR="007664BF" w:rsidRDefault="00B44A8E">
            <w:pPr>
              <w:spacing w:line="288" w:lineRule="auto"/>
              <w:rPr>
                <w:rFonts w:ascii="宋体" w:hAnsi="宋体" w:cs="宋体"/>
                <w:sz w:val="24"/>
              </w:rPr>
            </w:pPr>
            <w:r>
              <w:rPr>
                <w:rFonts w:ascii="宋体" w:hAnsi="宋体" w:cs="宋体" w:hint="eastAsia"/>
                <w:sz w:val="24"/>
              </w:rPr>
              <w:t>1.供电类型：4节AA干电池，续航须达8个月以上；</w:t>
            </w:r>
          </w:p>
          <w:p w:rsidR="007664BF" w:rsidRDefault="00B44A8E">
            <w:pPr>
              <w:spacing w:line="288" w:lineRule="auto"/>
              <w:rPr>
                <w:rFonts w:ascii="宋体" w:hAnsi="宋体" w:cs="宋体"/>
                <w:sz w:val="24"/>
              </w:rPr>
            </w:pPr>
            <w:r>
              <w:rPr>
                <w:rFonts w:ascii="宋体" w:hAnsi="宋体" w:cs="宋体" w:hint="eastAsia"/>
                <w:sz w:val="24"/>
              </w:rPr>
              <w:t>2.外壳材质：铝合金一体铸造成型，真空纳米</w:t>
            </w:r>
            <w:proofErr w:type="spellStart"/>
            <w:r>
              <w:rPr>
                <w:rFonts w:ascii="宋体" w:hAnsi="宋体" w:cs="宋体" w:hint="eastAsia"/>
                <w:sz w:val="24"/>
              </w:rPr>
              <w:t>PvD</w:t>
            </w:r>
            <w:proofErr w:type="spellEnd"/>
            <w:r>
              <w:rPr>
                <w:rFonts w:ascii="宋体" w:hAnsi="宋体" w:cs="宋体" w:hint="eastAsia"/>
                <w:sz w:val="24"/>
              </w:rPr>
              <w:t>处理,96小时盐雾测试,</w:t>
            </w:r>
            <w:proofErr w:type="gramStart"/>
            <w:r>
              <w:rPr>
                <w:rFonts w:ascii="宋体" w:hAnsi="宋体" w:cs="宋体" w:hint="eastAsia"/>
                <w:sz w:val="24"/>
              </w:rPr>
              <w:t>抗氧化耐腐蚀</w:t>
            </w:r>
            <w:proofErr w:type="gramEnd"/>
            <w:r>
              <w:rPr>
                <w:rFonts w:ascii="宋体" w:hAnsi="宋体" w:cs="宋体" w:hint="eastAsia"/>
                <w:sz w:val="24"/>
              </w:rPr>
              <w:t>；</w:t>
            </w:r>
          </w:p>
          <w:p w:rsidR="007664BF" w:rsidRDefault="00B44A8E">
            <w:pPr>
              <w:spacing w:line="288" w:lineRule="auto"/>
              <w:rPr>
                <w:rFonts w:ascii="宋体" w:hAnsi="宋体" w:cs="宋体"/>
                <w:sz w:val="24"/>
              </w:rPr>
            </w:pPr>
            <w:r>
              <w:rPr>
                <w:rFonts w:ascii="宋体" w:hAnsi="宋体" w:cs="宋体" w:hint="eastAsia"/>
                <w:sz w:val="24"/>
              </w:rPr>
              <w:t>3.装饰板须采用IML膜内注塑工艺；</w:t>
            </w:r>
          </w:p>
          <w:p w:rsidR="007664BF" w:rsidRDefault="00B44A8E">
            <w:pPr>
              <w:spacing w:line="288" w:lineRule="auto"/>
              <w:rPr>
                <w:rFonts w:ascii="宋体" w:hAnsi="宋体" w:cs="宋体"/>
                <w:sz w:val="24"/>
              </w:rPr>
            </w:pPr>
            <w:r>
              <w:rPr>
                <w:rFonts w:ascii="宋体" w:hAnsi="宋体" w:cs="宋体" w:hint="eastAsia"/>
                <w:sz w:val="24"/>
              </w:rPr>
              <w:t>4.锁芯：C级防盗锁芯；</w:t>
            </w:r>
          </w:p>
          <w:p w:rsidR="007664BF" w:rsidRDefault="00B44A8E">
            <w:pPr>
              <w:spacing w:line="288" w:lineRule="auto"/>
              <w:rPr>
                <w:rFonts w:ascii="宋体" w:hAnsi="宋体" w:cs="宋体"/>
                <w:sz w:val="24"/>
              </w:rPr>
            </w:pPr>
            <w:r>
              <w:rPr>
                <w:rFonts w:ascii="宋体" w:hAnsi="宋体" w:cs="宋体" w:hint="eastAsia"/>
                <w:sz w:val="24"/>
              </w:rPr>
              <w:t>5.锁</w:t>
            </w:r>
            <w:proofErr w:type="gramStart"/>
            <w:r>
              <w:rPr>
                <w:rFonts w:ascii="宋体" w:hAnsi="宋体" w:cs="宋体" w:hint="eastAsia"/>
                <w:sz w:val="24"/>
              </w:rPr>
              <w:t>体材</w:t>
            </w:r>
            <w:proofErr w:type="gramEnd"/>
            <w:r>
              <w:rPr>
                <w:rFonts w:ascii="宋体" w:hAnsi="宋体" w:cs="宋体" w:hint="eastAsia"/>
                <w:sz w:val="24"/>
              </w:rPr>
              <w:t>质：国标6068锁体，锁舌全部采用304不锈钢；</w:t>
            </w:r>
          </w:p>
          <w:p w:rsidR="007664BF" w:rsidRDefault="00B44A8E">
            <w:pPr>
              <w:spacing w:line="288" w:lineRule="auto"/>
              <w:rPr>
                <w:rFonts w:ascii="宋体" w:hAnsi="宋体" w:cs="宋体"/>
                <w:sz w:val="24"/>
              </w:rPr>
            </w:pPr>
            <w:r>
              <w:rPr>
                <w:rFonts w:ascii="宋体" w:hAnsi="宋体" w:cs="宋体" w:hint="eastAsia"/>
                <w:sz w:val="24"/>
              </w:rPr>
              <w:t>6. ▲把手和锁舌方向可快速调节：智能门锁把手方向可任意调节左右开方向，锁体锁舌方向可以调节内开和外开方向，方便现场安装和维护；（要求提供中国合格评定国家认可委员会认可的带有CNAS标志的第三方检测报告复印件）；</w:t>
            </w:r>
          </w:p>
          <w:p w:rsidR="007664BF" w:rsidRDefault="00B44A8E">
            <w:pPr>
              <w:spacing w:line="288" w:lineRule="auto"/>
              <w:rPr>
                <w:rFonts w:ascii="宋体" w:hAnsi="宋体" w:cs="宋体"/>
                <w:sz w:val="24"/>
              </w:rPr>
            </w:pPr>
            <w:r>
              <w:rPr>
                <w:rFonts w:ascii="宋体" w:hAnsi="宋体" w:cs="宋体" w:hint="eastAsia"/>
                <w:sz w:val="24"/>
              </w:rPr>
              <w:t>7.开门方式：支持刷卡、密码、手机APP遥控、后台远程、可选遥控器（另配）、机械钥匙等多种开门方式；</w:t>
            </w:r>
          </w:p>
          <w:p w:rsidR="007664BF" w:rsidRDefault="00B44A8E">
            <w:pPr>
              <w:spacing w:line="288" w:lineRule="auto"/>
              <w:rPr>
                <w:rFonts w:ascii="宋体" w:hAnsi="宋体" w:cs="宋体"/>
                <w:sz w:val="24"/>
              </w:rPr>
            </w:pPr>
            <w:r>
              <w:rPr>
                <w:rFonts w:ascii="宋体" w:hAnsi="宋体" w:cs="宋体" w:hint="eastAsia"/>
                <w:sz w:val="24"/>
              </w:rPr>
              <w:t>8. ▲应急供电：支持充电宝应急供电，Type-C接口（要求提供中国合格评定国家认可委员会认可的带有CNAS标志的第三方检测报告复印件）；</w:t>
            </w:r>
          </w:p>
          <w:p w:rsidR="007664BF" w:rsidRDefault="00B44A8E">
            <w:pPr>
              <w:spacing w:line="288" w:lineRule="auto"/>
              <w:rPr>
                <w:rFonts w:ascii="宋体" w:hAnsi="宋体" w:cs="宋体"/>
                <w:sz w:val="24"/>
              </w:rPr>
            </w:pPr>
            <w:r>
              <w:rPr>
                <w:rFonts w:ascii="宋体" w:hAnsi="宋体" w:cs="宋体" w:hint="eastAsia"/>
                <w:sz w:val="24"/>
              </w:rPr>
              <w:t>9.低压报警：支持低电量语音报警提示；</w:t>
            </w:r>
          </w:p>
          <w:p w:rsidR="007664BF" w:rsidRDefault="00B44A8E">
            <w:pPr>
              <w:spacing w:line="288" w:lineRule="auto"/>
              <w:rPr>
                <w:rFonts w:ascii="宋体" w:hAnsi="宋体" w:cs="宋体"/>
                <w:sz w:val="24"/>
              </w:rPr>
            </w:pPr>
            <w:r>
              <w:rPr>
                <w:rFonts w:ascii="宋体" w:hAnsi="宋体" w:cs="宋体" w:hint="eastAsia"/>
                <w:sz w:val="24"/>
              </w:rPr>
              <w:t>10.支持防盗门改造；</w:t>
            </w:r>
          </w:p>
          <w:p w:rsidR="007664BF" w:rsidRDefault="00B44A8E">
            <w:pPr>
              <w:spacing w:line="288" w:lineRule="auto"/>
              <w:rPr>
                <w:rFonts w:ascii="宋体" w:hAnsi="宋体" w:cs="宋体"/>
                <w:sz w:val="24"/>
              </w:rPr>
            </w:pPr>
            <w:r>
              <w:rPr>
                <w:rFonts w:ascii="宋体" w:hAnsi="宋体" w:cs="宋体" w:hint="eastAsia"/>
                <w:sz w:val="24"/>
              </w:rPr>
              <w:t>11.工作温度：-10℃-50℃；</w:t>
            </w:r>
          </w:p>
          <w:p w:rsidR="007664BF" w:rsidRDefault="00B44A8E">
            <w:pPr>
              <w:spacing w:line="288" w:lineRule="auto"/>
              <w:rPr>
                <w:rFonts w:ascii="宋体" w:hAnsi="宋体" w:cs="宋体"/>
                <w:sz w:val="24"/>
              </w:rPr>
            </w:pPr>
            <w:r>
              <w:rPr>
                <w:rFonts w:ascii="宋体" w:hAnsi="宋体" w:cs="宋体" w:hint="eastAsia"/>
                <w:sz w:val="24"/>
              </w:rPr>
              <w:t>12.相对湿度：20%-80% RH；</w:t>
            </w:r>
          </w:p>
          <w:p w:rsidR="007664BF" w:rsidRDefault="00B44A8E">
            <w:pPr>
              <w:spacing w:line="288" w:lineRule="auto"/>
              <w:rPr>
                <w:rFonts w:ascii="宋体" w:hAnsi="宋体" w:cs="宋体"/>
                <w:sz w:val="24"/>
              </w:rPr>
            </w:pPr>
            <w:r>
              <w:rPr>
                <w:rFonts w:ascii="宋体" w:hAnsi="宋体" w:cs="宋体" w:hint="eastAsia"/>
                <w:sz w:val="24"/>
              </w:rPr>
              <w:t>13. ▲卡片认证方式：支持防复制，采用ESAM外部认证，防止卡片复制（要求提供中国合格评定国家认可委员会认可的带有CNAS标志的第三方检测报告复印件）；</w:t>
            </w:r>
          </w:p>
          <w:p w:rsidR="007664BF" w:rsidRDefault="00B44A8E">
            <w:pPr>
              <w:spacing w:line="288" w:lineRule="auto"/>
              <w:rPr>
                <w:rFonts w:ascii="宋体" w:hAnsi="宋体" w:cs="宋体"/>
                <w:sz w:val="24"/>
              </w:rPr>
            </w:pPr>
            <w:r>
              <w:rPr>
                <w:rFonts w:ascii="宋体" w:hAnsi="宋体" w:cs="宋体" w:hint="eastAsia"/>
                <w:sz w:val="24"/>
              </w:rPr>
              <w:t>14. ▲密码开锁：支持50位虚位密码，支持临时密码开锁；（要求提供中国合格评定国家认可委员会认可的带有CNAS标志的第三方检测报告复印件）；</w:t>
            </w:r>
          </w:p>
          <w:p w:rsidR="007664BF" w:rsidRDefault="00B44A8E">
            <w:pPr>
              <w:spacing w:line="288" w:lineRule="auto"/>
              <w:rPr>
                <w:rFonts w:ascii="宋体" w:hAnsi="宋体" w:cs="宋体"/>
                <w:sz w:val="24"/>
              </w:rPr>
            </w:pPr>
            <w:r>
              <w:rPr>
                <w:rFonts w:ascii="宋体" w:hAnsi="宋体" w:cs="宋体" w:hint="eastAsia"/>
                <w:sz w:val="24"/>
              </w:rPr>
              <w:t>15. ▲在线升级：支持读卡在线升级；（要求提供中国合格评定国家认可委员会认可的带有CNAS标志的第三方检测报告复印件）；</w:t>
            </w:r>
          </w:p>
          <w:p w:rsidR="007664BF" w:rsidRDefault="00B44A8E">
            <w:pPr>
              <w:spacing w:line="288" w:lineRule="auto"/>
              <w:rPr>
                <w:rFonts w:ascii="宋体" w:hAnsi="宋体" w:cs="宋体"/>
                <w:sz w:val="24"/>
              </w:rPr>
            </w:pPr>
            <w:r>
              <w:rPr>
                <w:rFonts w:ascii="宋体" w:hAnsi="宋体" w:cs="宋体" w:hint="eastAsia"/>
                <w:sz w:val="24"/>
              </w:rPr>
              <w:t>16.要求支持通过无线采集器连接至校园WIFI网络；</w:t>
            </w:r>
          </w:p>
          <w:p w:rsidR="007664BF" w:rsidRDefault="00B44A8E">
            <w:pPr>
              <w:spacing w:line="288" w:lineRule="auto"/>
              <w:rPr>
                <w:rFonts w:ascii="宋体" w:hAnsi="宋体" w:cs="宋体"/>
                <w:sz w:val="24"/>
              </w:rPr>
            </w:pPr>
            <w:r>
              <w:rPr>
                <w:rFonts w:ascii="宋体" w:hAnsi="宋体" w:cs="宋体" w:hint="eastAsia"/>
                <w:sz w:val="24"/>
              </w:rPr>
              <w:t>17.★门锁尺寸大小与学校公寓楼宿舍原门锁安装位置配套，安装时不能对门造成破坏，提供承诺函。</w:t>
            </w:r>
          </w:p>
        </w:tc>
        <w:tc>
          <w:tcPr>
            <w:tcW w:w="709" w:type="dxa"/>
          </w:tcPr>
          <w:p w:rsidR="007664BF" w:rsidRDefault="00B44A8E">
            <w:pPr>
              <w:spacing w:line="288" w:lineRule="auto"/>
              <w:rPr>
                <w:rFonts w:ascii="宋体" w:hAnsi="宋体" w:cs="宋体"/>
                <w:sz w:val="24"/>
              </w:rPr>
            </w:pPr>
            <w:r>
              <w:rPr>
                <w:rFonts w:ascii="宋体" w:hAnsi="宋体" w:cs="宋体" w:hint="eastAsia"/>
                <w:sz w:val="24"/>
              </w:rPr>
              <w:t>20</w:t>
            </w:r>
          </w:p>
        </w:tc>
        <w:tc>
          <w:tcPr>
            <w:tcW w:w="815" w:type="dxa"/>
          </w:tcPr>
          <w:p w:rsidR="007664BF" w:rsidRDefault="00B44A8E">
            <w:pPr>
              <w:spacing w:line="288" w:lineRule="auto"/>
              <w:rPr>
                <w:rFonts w:ascii="宋体" w:hAnsi="宋体" w:cs="宋体"/>
                <w:sz w:val="24"/>
              </w:rPr>
            </w:pPr>
            <w:proofErr w:type="gramStart"/>
            <w:r>
              <w:rPr>
                <w:rFonts w:ascii="宋体" w:hAnsi="宋体" w:cs="宋体" w:hint="eastAsia"/>
                <w:sz w:val="24"/>
              </w:rPr>
              <w:t>个</w:t>
            </w:r>
            <w:proofErr w:type="gramEnd"/>
          </w:p>
        </w:tc>
      </w:tr>
      <w:tr w:rsidR="007664BF">
        <w:tc>
          <w:tcPr>
            <w:tcW w:w="1397" w:type="dxa"/>
            <w:vAlign w:val="center"/>
          </w:tcPr>
          <w:p w:rsidR="007664BF" w:rsidRDefault="00B44A8E">
            <w:pPr>
              <w:spacing w:line="288" w:lineRule="auto"/>
              <w:jc w:val="center"/>
              <w:rPr>
                <w:rFonts w:ascii="宋体" w:hAnsi="宋体" w:cs="宋体"/>
                <w:sz w:val="24"/>
              </w:rPr>
            </w:pPr>
            <w:r>
              <w:rPr>
                <w:rFonts w:ascii="宋体" w:hAnsi="宋体" w:cs="宋体" w:hint="eastAsia"/>
                <w:sz w:val="24"/>
              </w:rPr>
              <w:t>数据采集器</w:t>
            </w:r>
          </w:p>
        </w:tc>
        <w:tc>
          <w:tcPr>
            <w:tcW w:w="7229" w:type="dxa"/>
          </w:tcPr>
          <w:p w:rsidR="007664BF" w:rsidRDefault="00B44A8E">
            <w:pPr>
              <w:spacing w:line="288" w:lineRule="auto"/>
              <w:rPr>
                <w:rFonts w:ascii="宋体" w:hAnsi="宋体" w:cs="宋体"/>
                <w:sz w:val="24"/>
              </w:rPr>
            </w:pPr>
            <w:r>
              <w:rPr>
                <w:rFonts w:ascii="宋体" w:hAnsi="宋体" w:cs="宋体" w:hint="eastAsia"/>
                <w:sz w:val="24"/>
              </w:rPr>
              <w:t>1.供电电压：DC12V；</w:t>
            </w:r>
          </w:p>
          <w:p w:rsidR="007664BF" w:rsidRDefault="00B44A8E">
            <w:pPr>
              <w:spacing w:line="288" w:lineRule="auto"/>
              <w:rPr>
                <w:rFonts w:ascii="宋体" w:hAnsi="宋体" w:cs="宋体"/>
                <w:sz w:val="24"/>
              </w:rPr>
            </w:pPr>
            <w:r>
              <w:rPr>
                <w:rFonts w:ascii="宋体" w:hAnsi="宋体" w:cs="宋体" w:hint="eastAsia"/>
                <w:sz w:val="24"/>
              </w:rPr>
              <w:t>2.功耗＜500mA；</w:t>
            </w:r>
          </w:p>
          <w:p w:rsidR="007664BF" w:rsidRDefault="00B44A8E">
            <w:pPr>
              <w:spacing w:line="288" w:lineRule="auto"/>
              <w:rPr>
                <w:rFonts w:ascii="宋体" w:hAnsi="宋体" w:cs="宋体"/>
                <w:sz w:val="24"/>
              </w:rPr>
            </w:pPr>
            <w:r>
              <w:rPr>
                <w:rFonts w:ascii="宋体" w:hAnsi="宋体" w:cs="宋体" w:hint="eastAsia"/>
                <w:sz w:val="24"/>
              </w:rPr>
              <w:lastRenderedPageBreak/>
              <w:t>3.通讯方式：上行：TCP和WIFI；下行：Sub-1G；</w:t>
            </w:r>
          </w:p>
          <w:p w:rsidR="007664BF" w:rsidRDefault="00B44A8E">
            <w:pPr>
              <w:spacing w:line="288" w:lineRule="auto"/>
              <w:rPr>
                <w:rFonts w:ascii="宋体" w:hAnsi="宋体" w:cs="宋体"/>
                <w:sz w:val="24"/>
              </w:rPr>
            </w:pPr>
            <w:r>
              <w:rPr>
                <w:rFonts w:ascii="宋体" w:hAnsi="宋体" w:cs="宋体" w:hint="eastAsia"/>
                <w:sz w:val="24"/>
              </w:rPr>
              <w:t>4.支持红蓝双色指示灯和蜂鸣器提示音；</w:t>
            </w:r>
          </w:p>
          <w:p w:rsidR="007664BF" w:rsidRDefault="00B44A8E">
            <w:pPr>
              <w:spacing w:line="288" w:lineRule="auto"/>
              <w:rPr>
                <w:rFonts w:ascii="宋体" w:hAnsi="宋体" w:cs="宋体"/>
                <w:sz w:val="24"/>
              </w:rPr>
            </w:pPr>
            <w:r>
              <w:rPr>
                <w:rFonts w:ascii="宋体" w:hAnsi="宋体" w:cs="宋体" w:hint="eastAsia"/>
                <w:sz w:val="24"/>
              </w:rPr>
              <w:t>5.FLASH存储容量：32Mbit</w:t>
            </w:r>
          </w:p>
          <w:p w:rsidR="007664BF" w:rsidRDefault="00B44A8E">
            <w:pPr>
              <w:spacing w:line="288" w:lineRule="auto"/>
              <w:rPr>
                <w:rFonts w:ascii="宋体" w:hAnsi="宋体" w:cs="宋体"/>
                <w:sz w:val="24"/>
              </w:rPr>
            </w:pPr>
            <w:r>
              <w:rPr>
                <w:rFonts w:ascii="宋体" w:hAnsi="宋体" w:cs="宋体" w:hint="eastAsia"/>
                <w:sz w:val="24"/>
              </w:rPr>
              <w:t>6. ▲可维护性：支持通过浏览器远程登陆访问</w:t>
            </w:r>
            <w:proofErr w:type="spellStart"/>
            <w:r>
              <w:rPr>
                <w:rFonts w:ascii="宋体" w:hAnsi="宋体" w:cs="宋体" w:hint="eastAsia"/>
                <w:sz w:val="24"/>
              </w:rPr>
              <w:t>WebServer</w:t>
            </w:r>
            <w:proofErr w:type="spellEnd"/>
            <w:r>
              <w:rPr>
                <w:rFonts w:ascii="宋体" w:hAnsi="宋体" w:cs="宋体" w:hint="eastAsia"/>
                <w:sz w:val="24"/>
              </w:rPr>
              <w:t>，通过</w:t>
            </w:r>
            <w:proofErr w:type="spellStart"/>
            <w:r>
              <w:rPr>
                <w:rFonts w:ascii="宋体" w:hAnsi="宋体" w:cs="宋体" w:hint="eastAsia"/>
                <w:sz w:val="24"/>
              </w:rPr>
              <w:t>WebServer</w:t>
            </w:r>
            <w:proofErr w:type="spellEnd"/>
            <w:r>
              <w:rPr>
                <w:rFonts w:ascii="宋体" w:hAnsi="宋体" w:cs="宋体" w:hint="eastAsia"/>
                <w:sz w:val="24"/>
              </w:rPr>
              <w:t>页面查看设备/配置设备信息，查看终端网络数据方便用户维护管理；</w:t>
            </w:r>
          </w:p>
          <w:p w:rsidR="007664BF" w:rsidRDefault="00B44A8E">
            <w:pPr>
              <w:spacing w:line="288" w:lineRule="auto"/>
              <w:rPr>
                <w:rFonts w:ascii="宋体" w:hAnsi="宋体" w:cs="宋体"/>
                <w:sz w:val="24"/>
              </w:rPr>
            </w:pPr>
            <w:r>
              <w:rPr>
                <w:rFonts w:ascii="宋体" w:hAnsi="宋体" w:cs="宋体" w:hint="eastAsia"/>
                <w:sz w:val="24"/>
              </w:rPr>
              <w:t>7.外部接口：以太网接口*1，电源接口*1；</w:t>
            </w:r>
          </w:p>
          <w:p w:rsidR="007664BF" w:rsidRDefault="00B44A8E">
            <w:pPr>
              <w:spacing w:line="288" w:lineRule="auto"/>
              <w:rPr>
                <w:rFonts w:ascii="宋体" w:hAnsi="宋体" w:cs="宋体"/>
                <w:sz w:val="24"/>
              </w:rPr>
            </w:pPr>
            <w:r>
              <w:rPr>
                <w:rFonts w:ascii="宋体" w:hAnsi="宋体" w:cs="宋体" w:hint="eastAsia"/>
                <w:sz w:val="24"/>
              </w:rPr>
              <w:t>8.工作温度：-10℃-50℃；</w:t>
            </w:r>
          </w:p>
          <w:p w:rsidR="007664BF" w:rsidRDefault="00B44A8E">
            <w:pPr>
              <w:spacing w:line="288" w:lineRule="auto"/>
              <w:rPr>
                <w:rFonts w:ascii="宋体" w:hAnsi="宋体" w:cs="宋体"/>
                <w:sz w:val="24"/>
              </w:rPr>
            </w:pPr>
            <w:r>
              <w:rPr>
                <w:rFonts w:ascii="宋体" w:hAnsi="宋体" w:cs="宋体" w:hint="eastAsia"/>
                <w:sz w:val="24"/>
              </w:rPr>
              <w:t>9.相对温度：20%-80% RH。</w:t>
            </w:r>
          </w:p>
        </w:tc>
        <w:tc>
          <w:tcPr>
            <w:tcW w:w="709" w:type="dxa"/>
          </w:tcPr>
          <w:p w:rsidR="007664BF" w:rsidRDefault="00B44A8E">
            <w:pPr>
              <w:spacing w:line="288" w:lineRule="auto"/>
              <w:rPr>
                <w:rFonts w:ascii="宋体" w:hAnsi="宋体" w:cs="宋体"/>
                <w:sz w:val="24"/>
              </w:rPr>
            </w:pPr>
            <w:r>
              <w:rPr>
                <w:rFonts w:ascii="宋体" w:hAnsi="宋体" w:cs="宋体" w:hint="eastAsia"/>
                <w:sz w:val="24"/>
              </w:rPr>
              <w:lastRenderedPageBreak/>
              <w:t>13</w:t>
            </w:r>
          </w:p>
        </w:tc>
        <w:tc>
          <w:tcPr>
            <w:tcW w:w="815" w:type="dxa"/>
          </w:tcPr>
          <w:p w:rsidR="007664BF" w:rsidRDefault="00B44A8E">
            <w:pPr>
              <w:spacing w:line="288" w:lineRule="auto"/>
              <w:rPr>
                <w:rFonts w:ascii="宋体" w:hAnsi="宋体" w:cs="宋体"/>
                <w:sz w:val="24"/>
              </w:rPr>
            </w:pPr>
            <w:proofErr w:type="gramStart"/>
            <w:r>
              <w:rPr>
                <w:rFonts w:ascii="宋体" w:hAnsi="宋体" w:cs="宋体" w:hint="eastAsia"/>
                <w:sz w:val="24"/>
              </w:rPr>
              <w:t>个</w:t>
            </w:r>
            <w:proofErr w:type="gramEnd"/>
          </w:p>
        </w:tc>
      </w:tr>
      <w:tr w:rsidR="007664BF">
        <w:tc>
          <w:tcPr>
            <w:tcW w:w="1397" w:type="dxa"/>
            <w:vAlign w:val="center"/>
          </w:tcPr>
          <w:p w:rsidR="007664BF" w:rsidRDefault="00B44A8E">
            <w:pPr>
              <w:spacing w:line="288" w:lineRule="auto"/>
              <w:jc w:val="center"/>
              <w:rPr>
                <w:rFonts w:ascii="宋体" w:hAnsi="宋体" w:cs="宋体"/>
                <w:sz w:val="24"/>
              </w:rPr>
            </w:pPr>
            <w:r>
              <w:rPr>
                <w:rFonts w:ascii="宋体" w:hAnsi="宋体" w:cs="宋体" w:hint="eastAsia"/>
                <w:sz w:val="24"/>
              </w:rPr>
              <w:lastRenderedPageBreak/>
              <w:t>门锁系统</w:t>
            </w:r>
          </w:p>
        </w:tc>
        <w:tc>
          <w:tcPr>
            <w:tcW w:w="7229" w:type="dxa"/>
          </w:tcPr>
          <w:p w:rsidR="007664BF" w:rsidRDefault="00B44A8E">
            <w:pPr>
              <w:spacing w:line="288" w:lineRule="auto"/>
              <w:rPr>
                <w:rFonts w:ascii="宋体" w:hAnsi="宋体" w:cs="宋体"/>
                <w:sz w:val="24"/>
              </w:rPr>
            </w:pPr>
            <w:r>
              <w:rPr>
                <w:rFonts w:ascii="宋体" w:hAnsi="宋体" w:cs="宋体" w:hint="eastAsia"/>
                <w:sz w:val="24"/>
              </w:rPr>
              <w:t>1. ▲多种终端集成管理：支持集中授权、统一管控，包括门禁终端、无线门锁、通道闸机等，提供软件评测中心出具的测试报告（报告须明确响应此项功能指标）；</w:t>
            </w:r>
          </w:p>
          <w:p w:rsidR="007664BF" w:rsidRDefault="00B44A8E">
            <w:pPr>
              <w:spacing w:line="288" w:lineRule="auto"/>
              <w:rPr>
                <w:rFonts w:ascii="宋体" w:hAnsi="宋体" w:cs="宋体"/>
                <w:sz w:val="24"/>
              </w:rPr>
            </w:pPr>
            <w:r>
              <w:rPr>
                <w:rFonts w:ascii="宋体" w:hAnsi="宋体" w:cs="宋体" w:hint="eastAsia"/>
                <w:sz w:val="24"/>
              </w:rPr>
              <w:t>2.系统机制：支持按规则自动授权和授权时段自动下发；</w:t>
            </w:r>
          </w:p>
          <w:p w:rsidR="007664BF" w:rsidRDefault="00B44A8E">
            <w:pPr>
              <w:spacing w:line="288" w:lineRule="auto"/>
              <w:rPr>
                <w:rFonts w:ascii="宋体" w:hAnsi="宋体" w:cs="宋体"/>
                <w:sz w:val="24"/>
              </w:rPr>
            </w:pPr>
            <w:r>
              <w:rPr>
                <w:rFonts w:ascii="宋体" w:hAnsi="宋体" w:cs="宋体" w:hint="eastAsia"/>
                <w:sz w:val="24"/>
              </w:rPr>
              <w:t>3. ▲临时密码：支持为单个设备生成可自定义有效期的随机密码，提供软件评测中心出具的测试报告（报告须明确响应此项功能指标）；</w:t>
            </w:r>
          </w:p>
          <w:p w:rsidR="007664BF" w:rsidRDefault="00B44A8E">
            <w:pPr>
              <w:spacing w:line="288" w:lineRule="auto"/>
              <w:rPr>
                <w:rFonts w:ascii="宋体" w:hAnsi="宋体" w:cs="宋体"/>
                <w:sz w:val="24"/>
              </w:rPr>
            </w:pPr>
            <w:r>
              <w:rPr>
                <w:rFonts w:ascii="宋体" w:hAnsi="宋体" w:cs="宋体" w:hint="eastAsia"/>
                <w:sz w:val="24"/>
              </w:rPr>
              <w:t>4.区域统一管理：终端设备归属到“区域”，进行统一授权管理，区域设置支持园区、楼栋、单元、楼层、房间等多种类型；</w:t>
            </w:r>
          </w:p>
          <w:p w:rsidR="007664BF" w:rsidRDefault="00B44A8E">
            <w:pPr>
              <w:spacing w:line="288" w:lineRule="auto"/>
              <w:rPr>
                <w:rFonts w:ascii="宋体" w:hAnsi="宋体" w:cs="宋体"/>
                <w:sz w:val="24"/>
              </w:rPr>
            </w:pPr>
            <w:r>
              <w:rPr>
                <w:rFonts w:ascii="宋体" w:hAnsi="宋体" w:cs="宋体" w:hint="eastAsia"/>
                <w:sz w:val="24"/>
              </w:rPr>
              <w:t>5.职员分级管理：上级管理员可以创建下级职员，支持权限继承后自定义设置；</w:t>
            </w:r>
          </w:p>
          <w:p w:rsidR="007664BF" w:rsidRDefault="00B44A8E">
            <w:pPr>
              <w:spacing w:line="288" w:lineRule="auto"/>
              <w:rPr>
                <w:rFonts w:ascii="宋体" w:hAnsi="宋体" w:cs="宋体"/>
                <w:sz w:val="24"/>
              </w:rPr>
            </w:pPr>
            <w:r>
              <w:rPr>
                <w:rFonts w:ascii="宋体" w:hAnsi="宋体" w:cs="宋体" w:hint="eastAsia"/>
                <w:sz w:val="24"/>
              </w:rPr>
              <w:t>6.授权时间段设置：支持授权有效时间段，到期自动生效，过期自动失效；</w:t>
            </w:r>
          </w:p>
          <w:p w:rsidR="007664BF" w:rsidRDefault="00B44A8E">
            <w:pPr>
              <w:spacing w:line="288" w:lineRule="auto"/>
              <w:rPr>
                <w:rFonts w:ascii="宋体" w:hAnsi="宋体" w:cs="宋体"/>
                <w:sz w:val="24"/>
              </w:rPr>
            </w:pPr>
            <w:r>
              <w:rPr>
                <w:rFonts w:ascii="宋体" w:hAnsi="宋体" w:cs="宋体" w:hint="eastAsia"/>
                <w:sz w:val="24"/>
              </w:rPr>
              <w:t>7.自动授权授禁：支持设置指定部门或人员组与区域或设备组的权限绑定，支持人员或设备信息变化后自动授权/授禁；</w:t>
            </w:r>
          </w:p>
          <w:p w:rsidR="007664BF" w:rsidRDefault="00B44A8E">
            <w:pPr>
              <w:spacing w:line="288" w:lineRule="auto"/>
              <w:rPr>
                <w:rFonts w:ascii="宋体" w:hAnsi="宋体" w:cs="宋体"/>
                <w:sz w:val="24"/>
              </w:rPr>
            </w:pPr>
            <w:r>
              <w:rPr>
                <w:rFonts w:ascii="宋体" w:hAnsi="宋体" w:cs="宋体" w:hint="eastAsia"/>
                <w:sz w:val="24"/>
              </w:rPr>
              <w:t>8. ▲门禁地图监控：支持图形化展示设备开关状态、异常报警信息等，同时支持远程开门、实时视频查看等功能，提供软件评测中心出具的测试报告（报告须明确响应此项功能指标）；</w:t>
            </w:r>
          </w:p>
          <w:p w:rsidR="007664BF" w:rsidRDefault="00B44A8E">
            <w:pPr>
              <w:spacing w:line="288" w:lineRule="auto"/>
              <w:rPr>
                <w:rFonts w:ascii="宋体" w:hAnsi="宋体" w:cs="宋体"/>
                <w:sz w:val="24"/>
              </w:rPr>
            </w:pPr>
            <w:r>
              <w:rPr>
                <w:rFonts w:ascii="宋体" w:hAnsi="宋体" w:cs="宋体" w:hint="eastAsia"/>
                <w:sz w:val="24"/>
              </w:rPr>
              <w:t>9.操作日志：支持完整记录授权信息的操作日志；</w:t>
            </w:r>
          </w:p>
          <w:p w:rsidR="007664BF" w:rsidRDefault="00B44A8E">
            <w:pPr>
              <w:spacing w:line="288" w:lineRule="auto"/>
              <w:rPr>
                <w:rFonts w:ascii="宋体" w:hAnsi="宋体" w:cs="宋体"/>
                <w:sz w:val="24"/>
              </w:rPr>
            </w:pPr>
            <w:r>
              <w:rPr>
                <w:rFonts w:ascii="宋体" w:hAnsi="宋体" w:cs="宋体" w:hint="eastAsia"/>
                <w:sz w:val="24"/>
              </w:rPr>
              <w:t>10.实时监控：支持图文并茂实时监控通行人员信息，包括姓名、学号、照片等；</w:t>
            </w:r>
          </w:p>
          <w:p w:rsidR="007664BF" w:rsidRDefault="00B44A8E">
            <w:pPr>
              <w:spacing w:line="288" w:lineRule="auto"/>
              <w:rPr>
                <w:rFonts w:ascii="宋体" w:hAnsi="宋体" w:cs="宋体"/>
                <w:sz w:val="24"/>
              </w:rPr>
            </w:pPr>
            <w:r>
              <w:rPr>
                <w:rFonts w:ascii="宋体" w:hAnsi="宋体" w:cs="宋体" w:hint="eastAsia"/>
                <w:sz w:val="24"/>
              </w:rPr>
              <w:t>11. ▲拥有完全自主知识产权，提供计算机软件著作权登记证书；</w:t>
            </w:r>
          </w:p>
          <w:p w:rsidR="007664BF" w:rsidRDefault="00B44A8E">
            <w:pPr>
              <w:spacing w:line="288" w:lineRule="auto"/>
              <w:rPr>
                <w:rFonts w:ascii="宋体" w:hAnsi="宋体" w:cs="宋体"/>
                <w:sz w:val="24"/>
              </w:rPr>
            </w:pPr>
            <w:r>
              <w:rPr>
                <w:rFonts w:ascii="宋体" w:hAnsi="宋体" w:cs="宋体" w:hint="eastAsia"/>
                <w:sz w:val="24"/>
              </w:rPr>
              <w:t>12. ▲要求软件产品成熟标准，提供软件评测中心出具的软件产品登记测试报告。</w:t>
            </w:r>
          </w:p>
        </w:tc>
        <w:tc>
          <w:tcPr>
            <w:tcW w:w="709" w:type="dxa"/>
          </w:tcPr>
          <w:p w:rsidR="007664BF" w:rsidRDefault="007664BF">
            <w:pPr>
              <w:spacing w:line="288" w:lineRule="auto"/>
              <w:rPr>
                <w:rFonts w:ascii="宋体" w:hAnsi="宋体" w:cs="宋体"/>
                <w:sz w:val="24"/>
              </w:rPr>
            </w:pPr>
          </w:p>
        </w:tc>
        <w:tc>
          <w:tcPr>
            <w:tcW w:w="815" w:type="dxa"/>
          </w:tcPr>
          <w:p w:rsidR="007664BF" w:rsidRDefault="007664BF">
            <w:pPr>
              <w:spacing w:line="288" w:lineRule="auto"/>
              <w:rPr>
                <w:rFonts w:ascii="宋体" w:hAnsi="宋体" w:cs="宋体"/>
                <w:sz w:val="24"/>
              </w:rPr>
            </w:pPr>
          </w:p>
        </w:tc>
      </w:tr>
      <w:tr w:rsidR="007664BF">
        <w:tc>
          <w:tcPr>
            <w:tcW w:w="1397" w:type="dxa"/>
            <w:vAlign w:val="center"/>
          </w:tcPr>
          <w:p w:rsidR="007664BF" w:rsidRDefault="00B44A8E">
            <w:pPr>
              <w:spacing w:line="288" w:lineRule="auto"/>
              <w:jc w:val="center"/>
              <w:rPr>
                <w:rFonts w:ascii="宋体" w:hAnsi="宋体" w:cs="宋体"/>
                <w:sz w:val="24"/>
              </w:rPr>
            </w:pPr>
            <w:r>
              <w:rPr>
                <w:rFonts w:ascii="宋体" w:hAnsi="宋体" w:cs="宋体" w:hint="eastAsia"/>
                <w:sz w:val="24"/>
              </w:rPr>
              <w:t>系统集成</w:t>
            </w:r>
          </w:p>
        </w:tc>
        <w:tc>
          <w:tcPr>
            <w:tcW w:w="7229" w:type="dxa"/>
          </w:tcPr>
          <w:p w:rsidR="007664BF" w:rsidRDefault="00B44A8E">
            <w:pPr>
              <w:spacing w:line="288" w:lineRule="auto"/>
              <w:rPr>
                <w:rFonts w:ascii="宋体" w:hAnsi="宋体" w:cs="宋体"/>
                <w:sz w:val="24"/>
              </w:rPr>
            </w:pPr>
            <w:r>
              <w:rPr>
                <w:rFonts w:ascii="宋体" w:hAnsi="宋体" w:hint="eastAsia"/>
                <w:bCs/>
                <w:sz w:val="24"/>
              </w:rPr>
              <w:t>★</w:t>
            </w:r>
            <w:r>
              <w:rPr>
                <w:rFonts w:ascii="宋体" w:hAnsi="宋体" w:cs="宋体" w:hint="eastAsia"/>
                <w:sz w:val="24"/>
              </w:rPr>
              <w:t>与学校</w:t>
            </w:r>
            <w:proofErr w:type="gramStart"/>
            <w:r>
              <w:rPr>
                <w:rFonts w:ascii="宋体" w:hAnsi="宋体" w:cs="宋体" w:hint="eastAsia"/>
                <w:sz w:val="24"/>
              </w:rPr>
              <w:t>一</w:t>
            </w:r>
            <w:proofErr w:type="gramEnd"/>
            <w:r>
              <w:rPr>
                <w:rFonts w:ascii="宋体" w:hAnsi="宋体" w:cs="宋体" w:hint="eastAsia"/>
                <w:sz w:val="24"/>
              </w:rPr>
              <w:t>卡通系统、宿舍系统对接，使学生可以使用已有校园卡开门。</w:t>
            </w:r>
          </w:p>
        </w:tc>
        <w:tc>
          <w:tcPr>
            <w:tcW w:w="709" w:type="dxa"/>
          </w:tcPr>
          <w:p w:rsidR="007664BF" w:rsidRDefault="00B44A8E">
            <w:pPr>
              <w:spacing w:line="288" w:lineRule="auto"/>
              <w:rPr>
                <w:rFonts w:ascii="宋体" w:hAnsi="宋体" w:cs="宋体"/>
                <w:sz w:val="24"/>
              </w:rPr>
            </w:pPr>
            <w:r>
              <w:rPr>
                <w:rFonts w:ascii="宋体" w:hAnsi="宋体" w:cs="宋体" w:hint="eastAsia"/>
                <w:sz w:val="24"/>
              </w:rPr>
              <w:t>1</w:t>
            </w:r>
          </w:p>
        </w:tc>
        <w:tc>
          <w:tcPr>
            <w:tcW w:w="815" w:type="dxa"/>
          </w:tcPr>
          <w:p w:rsidR="007664BF" w:rsidRDefault="00B44A8E">
            <w:pPr>
              <w:spacing w:line="288" w:lineRule="auto"/>
              <w:rPr>
                <w:rFonts w:ascii="宋体" w:hAnsi="宋体" w:cs="宋体"/>
                <w:sz w:val="24"/>
              </w:rPr>
            </w:pPr>
            <w:r>
              <w:rPr>
                <w:rFonts w:ascii="宋体" w:hAnsi="宋体" w:cs="宋体" w:hint="eastAsia"/>
                <w:sz w:val="24"/>
              </w:rPr>
              <w:t>套</w:t>
            </w:r>
          </w:p>
        </w:tc>
      </w:tr>
      <w:tr w:rsidR="007664BF">
        <w:tc>
          <w:tcPr>
            <w:tcW w:w="1397" w:type="dxa"/>
            <w:vAlign w:val="center"/>
          </w:tcPr>
          <w:p w:rsidR="007664BF" w:rsidRDefault="00B44A8E">
            <w:pPr>
              <w:spacing w:line="288" w:lineRule="auto"/>
              <w:jc w:val="center"/>
              <w:rPr>
                <w:rFonts w:ascii="宋体" w:hAnsi="宋体" w:cs="宋体"/>
                <w:sz w:val="24"/>
              </w:rPr>
            </w:pPr>
            <w:r>
              <w:rPr>
                <w:rFonts w:ascii="宋体" w:hAnsi="宋体" w:cs="宋体" w:hint="eastAsia"/>
                <w:sz w:val="24"/>
              </w:rPr>
              <w:t>辅材</w:t>
            </w:r>
          </w:p>
        </w:tc>
        <w:tc>
          <w:tcPr>
            <w:tcW w:w="7229" w:type="dxa"/>
          </w:tcPr>
          <w:p w:rsidR="007664BF" w:rsidRDefault="00B44A8E">
            <w:pPr>
              <w:spacing w:line="288" w:lineRule="auto"/>
              <w:rPr>
                <w:rFonts w:ascii="宋体" w:hAnsi="宋体" w:cs="宋体"/>
                <w:sz w:val="24"/>
              </w:rPr>
            </w:pPr>
            <w:r>
              <w:rPr>
                <w:rFonts w:ascii="宋体" w:hAnsi="宋体" w:cs="宋体" w:hint="eastAsia"/>
                <w:sz w:val="24"/>
              </w:rPr>
              <w:t>电源线网线（6类）等。 国标</w:t>
            </w:r>
          </w:p>
        </w:tc>
        <w:tc>
          <w:tcPr>
            <w:tcW w:w="709" w:type="dxa"/>
          </w:tcPr>
          <w:p w:rsidR="007664BF" w:rsidRDefault="00B44A8E">
            <w:pPr>
              <w:spacing w:line="288" w:lineRule="auto"/>
              <w:rPr>
                <w:rFonts w:ascii="宋体" w:hAnsi="宋体" w:cs="宋体"/>
                <w:sz w:val="24"/>
              </w:rPr>
            </w:pPr>
            <w:r>
              <w:rPr>
                <w:rFonts w:ascii="宋体" w:hAnsi="宋体" w:cs="宋体" w:hint="eastAsia"/>
                <w:sz w:val="24"/>
              </w:rPr>
              <w:t>1</w:t>
            </w:r>
          </w:p>
        </w:tc>
        <w:tc>
          <w:tcPr>
            <w:tcW w:w="815" w:type="dxa"/>
          </w:tcPr>
          <w:p w:rsidR="007664BF" w:rsidRDefault="00B44A8E">
            <w:pPr>
              <w:spacing w:line="288" w:lineRule="auto"/>
              <w:rPr>
                <w:rFonts w:ascii="宋体" w:hAnsi="宋体" w:cs="宋体"/>
                <w:sz w:val="24"/>
              </w:rPr>
            </w:pPr>
            <w:r>
              <w:rPr>
                <w:rFonts w:ascii="宋体" w:hAnsi="宋体" w:cs="宋体" w:hint="eastAsia"/>
                <w:sz w:val="24"/>
              </w:rPr>
              <w:t>批</w:t>
            </w:r>
          </w:p>
        </w:tc>
      </w:tr>
    </w:tbl>
    <w:p w:rsidR="007664BF" w:rsidRDefault="007664BF"/>
    <w:p w:rsidR="007664BF" w:rsidRDefault="00B44A8E">
      <w:pPr>
        <w:pStyle w:val="1"/>
        <w:spacing w:line="360" w:lineRule="auto"/>
        <w:rPr>
          <w:rFonts w:asciiTheme="minorEastAsia" w:eastAsiaTheme="minorEastAsia" w:hAnsiTheme="minorEastAsia"/>
        </w:rPr>
      </w:pPr>
      <w:bookmarkStart w:id="798" w:name="_Toc107931895"/>
      <w:r>
        <w:rPr>
          <w:rFonts w:asciiTheme="minorEastAsia" w:eastAsiaTheme="minorEastAsia" w:hAnsiTheme="minorEastAsia" w:hint="eastAsia"/>
        </w:rPr>
        <w:lastRenderedPageBreak/>
        <w:t>第六章 投标文件格式</w:t>
      </w:r>
      <w:bookmarkEnd w:id="798"/>
    </w:p>
    <w:p w:rsidR="007664BF" w:rsidRDefault="007664BF">
      <w:pPr>
        <w:widowControl/>
        <w:jc w:val="left"/>
        <w:rPr>
          <w:rStyle w:val="2Char"/>
          <w:rFonts w:asciiTheme="minorEastAsia" w:eastAsiaTheme="minorEastAsia" w:hAnsiTheme="minorEastAsia"/>
        </w:rPr>
      </w:pPr>
    </w:p>
    <w:p w:rsidR="007664BF" w:rsidRDefault="00B44A8E">
      <w:pPr>
        <w:spacing w:line="360" w:lineRule="auto"/>
        <w:jc w:val="left"/>
        <w:rPr>
          <w:rFonts w:asciiTheme="minorEastAsia" w:eastAsiaTheme="minorEastAsia" w:hAnsiTheme="minorEastAsia"/>
          <w:b/>
          <w:sz w:val="32"/>
        </w:rPr>
      </w:pPr>
      <w:bookmarkStart w:id="799" w:name="_Toc51778921"/>
      <w:bookmarkStart w:id="800" w:name="_Toc51778836"/>
      <w:bookmarkStart w:id="801" w:name="_Toc3798718"/>
      <w:bookmarkStart w:id="802" w:name="_Toc106373700"/>
      <w:bookmarkStart w:id="803" w:name="_Toc107931896"/>
      <w:r>
        <w:rPr>
          <w:rStyle w:val="2Char"/>
          <w:rFonts w:asciiTheme="minorEastAsia" w:eastAsiaTheme="minorEastAsia" w:hAnsiTheme="minorEastAsia" w:hint="eastAsia"/>
        </w:rPr>
        <w:t>封面</w:t>
      </w:r>
      <w:bookmarkEnd w:id="796"/>
      <w:bookmarkEnd w:id="797"/>
      <w:bookmarkEnd w:id="799"/>
      <w:bookmarkEnd w:id="800"/>
      <w:bookmarkEnd w:id="801"/>
      <w:bookmarkEnd w:id="802"/>
      <w:bookmarkEnd w:id="803"/>
    </w:p>
    <w:p w:rsidR="007664BF" w:rsidRDefault="007664BF">
      <w:pPr>
        <w:spacing w:line="360" w:lineRule="auto"/>
        <w:jc w:val="center"/>
        <w:rPr>
          <w:rFonts w:asciiTheme="minorEastAsia" w:eastAsiaTheme="minorEastAsia" w:hAnsiTheme="minorEastAsia"/>
          <w:b/>
          <w:sz w:val="32"/>
        </w:rPr>
      </w:pPr>
    </w:p>
    <w:p w:rsidR="007664BF" w:rsidRDefault="007664BF">
      <w:pPr>
        <w:jc w:val="center"/>
        <w:rPr>
          <w:rFonts w:asciiTheme="minorEastAsia" w:eastAsiaTheme="minorEastAsia" w:hAnsiTheme="minorEastAsia"/>
          <w:sz w:val="44"/>
          <w:szCs w:val="44"/>
        </w:rPr>
      </w:pPr>
    </w:p>
    <w:p w:rsidR="007664BF" w:rsidRDefault="00B44A8E">
      <w:pPr>
        <w:jc w:val="center"/>
        <w:rPr>
          <w:rFonts w:asciiTheme="minorEastAsia" w:eastAsiaTheme="minorEastAsia" w:hAnsiTheme="minorEastAsia"/>
          <w:sz w:val="44"/>
          <w:szCs w:val="44"/>
        </w:rPr>
      </w:pPr>
      <w:r>
        <w:rPr>
          <w:rFonts w:asciiTheme="minorEastAsia" w:eastAsiaTheme="minorEastAsia" w:hAnsiTheme="minorEastAsia" w:hint="eastAsia"/>
          <w:sz w:val="44"/>
          <w:szCs w:val="44"/>
          <w:u w:val="single"/>
        </w:rPr>
        <w:t xml:space="preserve"> （项目名称及标段）    </w:t>
      </w:r>
      <w:r>
        <w:rPr>
          <w:rFonts w:asciiTheme="minorEastAsia" w:eastAsiaTheme="minorEastAsia" w:hAnsiTheme="minorEastAsia" w:hint="eastAsia"/>
          <w:sz w:val="44"/>
          <w:szCs w:val="44"/>
        </w:rPr>
        <w:t>货物招标</w:t>
      </w:r>
    </w:p>
    <w:p w:rsidR="007664BF" w:rsidRDefault="007664BF">
      <w:pPr>
        <w:spacing w:line="360" w:lineRule="auto"/>
        <w:jc w:val="center"/>
        <w:rPr>
          <w:rFonts w:asciiTheme="minorEastAsia" w:eastAsiaTheme="minorEastAsia" w:hAnsiTheme="minorEastAsia"/>
          <w:sz w:val="28"/>
          <w:szCs w:val="28"/>
        </w:rPr>
      </w:pPr>
    </w:p>
    <w:p w:rsidR="007664BF" w:rsidRDefault="007664BF">
      <w:pPr>
        <w:spacing w:line="360" w:lineRule="auto"/>
        <w:jc w:val="center"/>
        <w:rPr>
          <w:rFonts w:asciiTheme="minorEastAsia" w:eastAsiaTheme="minorEastAsia" w:hAnsiTheme="minorEastAsia"/>
          <w:sz w:val="28"/>
          <w:szCs w:val="28"/>
        </w:rPr>
      </w:pPr>
    </w:p>
    <w:p w:rsidR="007664BF" w:rsidRDefault="007664BF">
      <w:pPr>
        <w:spacing w:line="360" w:lineRule="auto"/>
        <w:jc w:val="center"/>
        <w:rPr>
          <w:rFonts w:asciiTheme="minorEastAsia" w:eastAsiaTheme="minorEastAsia" w:hAnsiTheme="minorEastAsia"/>
          <w:sz w:val="72"/>
          <w:szCs w:val="72"/>
        </w:rPr>
      </w:pPr>
    </w:p>
    <w:p w:rsidR="007664BF" w:rsidRDefault="00B44A8E">
      <w:pPr>
        <w:spacing w:line="360" w:lineRule="auto"/>
        <w:jc w:val="center"/>
        <w:rPr>
          <w:rFonts w:asciiTheme="minorEastAsia" w:eastAsiaTheme="minorEastAsia" w:hAnsiTheme="minorEastAsia"/>
          <w:sz w:val="96"/>
          <w:szCs w:val="96"/>
        </w:rPr>
      </w:pPr>
      <w:r>
        <w:rPr>
          <w:rFonts w:asciiTheme="minorEastAsia" w:eastAsiaTheme="minorEastAsia" w:hAnsiTheme="minorEastAsia" w:hint="eastAsia"/>
          <w:sz w:val="96"/>
          <w:szCs w:val="96"/>
        </w:rPr>
        <w:t>投 标 文 件</w:t>
      </w:r>
    </w:p>
    <w:p w:rsidR="007664BF" w:rsidRDefault="007664BF">
      <w:pPr>
        <w:spacing w:line="360" w:lineRule="auto"/>
        <w:jc w:val="center"/>
        <w:rPr>
          <w:rFonts w:asciiTheme="minorEastAsia" w:eastAsiaTheme="minorEastAsia" w:hAnsiTheme="minorEastAsia"/>
          <w:sz w:val="28"/>
          <w:szCs w:val="28"/>
        </w:rPr>
      </w:pPr>
    </w:p>
    <w:p w:rsidR="007664BF" w:rsidRDefault="007664BF">
      <w:pPr>
        <w:spacing w:line="360" w:lineRule="auto"/>
        <w:jc w:val="center"/>
        <w:rPr>
          <w:rFonts w:asciiTheme="minorEastAsia" w:eastAsiaTheme="minorEastAsia" w:hAnsiTheme="minorEastAsia"/>
          <w:sz w:val="28"/>
          <w:szCs w:val="28"/>
        </w:rPr>
      </w:pPr>
    </w:p>
    <w:p w:rsidR="007664BF" w:rsidRDefault="007664BF">
      <w:pPr>
        <w:spacing w:line="360" w:lineRule="auto"/>
        <w:jc w:val="center"/>
        <w:rPr>
          <w:rFonts w:asciiTheme="minorEastAsia" w:eastAsiaTheme="minorEastAsia" w:hAnsiTheme="minorEastAsia"/>
          <w:sz w:val="28"/>
          <w:szCs w:val="28"/>
        </w:rPr>
      </w:pPr>
    </w:p>
    <w:p w:rsidR="007664BF" w:rsidRDefault="007664BF">
      <w:pPr>
        <w:spacing w:line="360" w:lineRule="auto"/>
        <w:jc w:val="center"/>
        <w:rPr>
          <w:rFonts w:asciiTheme="minorEastAsia" w:eastAsiaTheme="minorEastAsia" w:hAnsiTheme="minorEastAsia"/>
          <w:sz w:val="28"/>
          <w:szCs w:val="28"/>
        </w:rPr>
      </w:pPr>
    </w:p>
    <w:p w:rsidR="007664BF" w:rsidRDefault="007664BF">
      <w:pPr>
        <w:spacing w:line="360" w:lineRule="auto"/>
        <w:jc w:val="center"/>
        <w:rPr>
          <w:rFonts w:asciiTheme="minorEastAsia" w:eastAsiaTheme="minorEastAsia" w:hAnsiTheme="minorEastAsia"/>
          <w:sz w:val="28"/>
          <w:szCs w:val="28"/>
        </w:rPr>
      </w:pPr>
    </w:p>
    <w:p w:rsidR="007664BF" w:rsidRDefault="007664BF">
      <w:pPr>
        <w:spacing w:line="360" w:lineRule="auto"/>
        <w:jc w:val="center"/>
        <w:rPr>
          <w:rFonts w:asciiTheme="minorEastAsia" w:eastAsiaTheme="minorEastAsia" w:hAnsiTheme="minorEastAsia"/>
          <w:sz w:val="28"/>
          <w:szCs w:val="28"/>
        </w:rPr>
      </w:pPr>
    </w:p>
    <w:p w:rsidR="007664BF" w:rsidRDefault="007664BF">
      <w:pPr>
        <w:spacing w:line="360" w:lineRule="auto"/>
        <w:jc w:val="center"/>
        <w:rPr>
          <w:rFonts w:asciiTheme="minorEastAsia" w:eastAsiaTheme="minorEastAsia" w:hAnsiTheme="minorEastAsia"/>
          <w:sz w:val="28"/>
          <w:szCs w:val="28"/>
        </w:rPr>
      </w:pPr>
    </w:p>
    <w:p w:rsidR="007664BF" w:rsidRDefault="007664BF">
      <w:pPr>
        <w:spacing w:line="360" w:lineRule="auto"/>
        <w:jc w:val="center"/>
        <w:rPr>
          <w:rFonts w:asciiTheme="minorEastAsia" w:eastAsiaTheme="minorEastAsia" w:hAnsiTheme="minorEastAsia"/>
          <w:sz w:val="28"/>
          <w:szCs w:val="28"/>
        </w:rPr>
      </w:pPr>
    </w:p>
    <w:p w:rsidR="007664BF" w:rsidRDefault="00B44A8E">
      <w:pPr>
        <w:spacing w:line="360" w:lineRule="auto"/>
        <w:ind w:firstLineChars="253" w:firstLine="708"/>
        <w:jc w:val="center"/>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投标人（盖章）：</w:t>
      </w:r>
    </w:p>
    <w:p w:rsidR="007664BF" w:rsidRDefault="00B44A8E">
      <w:pPr>
        <w:spacing w:line="360" w:lineRule="auto"/>
        <w:jc w:val="center"/>
        <w:rPr>
          <w:rFonts w:asciiTheme="minorEastAsia" w:eastAsiaTheme="minorEastAsia" w:hAnsiTheme="minorEastAsia" w:cs="宋体"/>
          <w:b/>
          <w:bCs/>
          <w:sz w:val="32"/>
          <w:szCs w:val="20"/>
        </w:rPr>
      </w:pPr>
      <w:r>
        <w:rPr>
          <w:rFonts w:asciiTheme="minorEastAsia" w:eastAsiaTheme="minorEastAsia" w:hAnsiTheme="minorEastAsia" w:hint="eastAsia"/>
          <w:sz w:val="28"/>
          <w:szCs w:val="28"/>
        </w:rPr>
        <w:t>日期：     年    月     日</w:t>
      </w:r>
      <w:r>
        <w:rPr>
          <w:rFonts w:asciiTheme="minorEastAsia" w:eastAsiaTheme="minorEastAsia" w:hAnsiTheme="minorEastAsia"/>
          <w:b/>
          <w:sz w:val="32"/>
        </w:rPr>
        <w:br w:type="page"/>
      </w:r>
      <w:bookmarkStart w:id="804" w:name="_Toc5230"/>
      <w:bookmarkStart w:id="805" w:name="_Toc387526438"/>
      <w:bookmarkStart w:id="806" w:name="_Toc397928632"/>
      <w:bookmarkStart w:id="807" w:name="_Toc387526346"/>
      <w:bookmarkStart w:id="808" w:name="_Toc387526242"/>
      <w:bookmarkStart w:id="809" w:name="_Toc518311203"/>
    </w:p>
    <w:p w:rsidR="007664BF" w:rsidRDefault="00B44A8E">
      <w:pPr>
        <w:pStyle w:val="2150"/>
        <w:keepNext w:val="0"/>
        <w:keepLines w:val="0"/>
        <w:rPr>
          <w:rFonts w:asciiTheme="minorEastAsia" w:eastAsiaTheme="minorEastAsia" w:hAnsiTheme="minorEastAsia"/>
          <w:color w:val="auto"/>
        </w:rPr>
      </w:pPr>
      <w:bookmarkStart w:id="810" w:name="_Toc51778922"/>
      <w:bookmarkStart w:id="811" w:name="_Toc51778837"/>
      <w:bookmarkStart w:id="812" w:name="_Toc3798728"/>
      <w:bookmarkStart w:id="813" w:name="_Toc523825351"/>
      <w:bookmarkStart w:id="814" w:name="_Toc106373701"/>
      <w:bookmarkStart w:id="815" w:name="_Toc107931897"/>
      <w:r>
        <w:rPr>
          <w:rFonts w:asciiTheme="minorEastAsia" w:eastAsiaTheme="minorEastAsia" w:hAnsiTheme="minorEastAsia" w:hint="eastAsia"/>
          <w:color w:val="auto"/>
        </w:rPr>
        <w:lastRenderedPageBreak/>
        <w:t>1.投标函</w:t>
      </w:r>
      <w:bookmarkEnd w:id="804"/>
      <w:bookmarkEnd w:id="805"/>
      <w:bookmarkEnd w:id="806"/>
      <w:bookmarkEnd w:id="807"/>
      <w:bookmarkEnd w:id="808"/>
      <w:bookmarkEnd w:id="809"/>
      <w:bookmarkEnd w:id="810"/>
      <w:bookmarkEnd w:id="811"/>
      <w:bookmarkEnd w:id="812"/>
      <w:bookmarkEnd w:id="813"/>
      <w:bookmarkEnd w:id="814"/>
      <w:bookmarkEnd w:id="815"/>
    </w:p>
    <w:p w:rsidR="007664BF" w:rsidRDefault="00B44A8E">
      <w:pPr>
        <w:pStyle w:val="24"/>
        <w:spacing w:line="360" w:lineRule="auto"/>
        <w:jc w:val="center"/>
        <w:rPr>
          <w:rFonts w:asciiTheme="minorEastAsia" w:eastAsiaTheme="minorEastAsia" w:hAnsiTheme="minorEastAsia" w:cs="宋体"/>
          <w:sz w:val="32"/>
          <w:szCs w:val="32"/>
        </w:rPr>
      </w:pPr>
      <w:bookmarkStart w:id="816" w:name="_Toc4085"/>
      <w:bookmarkStart w:id="817" w:name="_Toc387526347"/>
      <w:bookmarkStart w:id="818" w:name="_Toc387526439"/>
      <w:bookmarkStart w:id="819" w:name="_Toc387526243"/>
      <w:bookmarkStart w:id="820" w:name="_Toc397928633"/>
      <w:r>
        <w:rPr>
          <w:rFonts w:asciiTheme="minorEastAsia" w:eastAsiaTheme="minorEastAsia" w:hAnsiTheme="minorEastAsia" w:cs="宋体" w:hint="eastAsia"/>
          <w:sz w:val="32"/>
          <w:szCs w:val="32"/>
        </w:rPr>
        <w:t>投   标   函</w:t>
      </w:r>
    </w:p>
    <w:p w:rsidR="007664BF" w:rsidRDefault="00B44A8E">
      <w:pPr>
        <w:pStyle w:val="24"/>
        <w:spacing w:line="360" w:lineRule="auto"/>
        <w:rPr>
          <w:rFonts w:asciiTheme="minorEastAsia" w:eastAsiaTheme="minorEastAsia" w:hAnsiTheme="minorEastAsia" w:cs="宋体"/>
          <w:sz w:val="24"/>
        </w:rPr>
      </w:pPr>
      <w:r>
        <w:rPr>
          <w:rFonts w:asciiTheme="minorEastAsia" w:eastAsiaTheme="minorEastAsia" w:hAnsiTheme="minorEastAsia" w:cs="宋体" w:hint="eastAsia"/>
          <w:iCs/>
          <w:sz w:val="24"/>
          <w:u w:val="single"/>
        </w:rPr>
        <w:t>（招标人）</w:t>
      </w:r>
      <w:r>
        <w:rPr>
          <w:rFonts w:asciiTheme="minorEastAsia" w:eastAsiaTheme="minorEastAsia" w:hAnsiTheme="minorEastAsia" w:cs="宋体" w:hint="eastAsia"/>
          <w:sz w:val="24"/>
        </w:rPr>
        <w:t>：</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1．我方已仔细研究了</w:t>
      </w:r>
      <w:r>
        <w:rPr>
          <w:rFonts w:asciiTheme="minorEastAsia" w:eastAsiaTheme="minorEastAsia" w:hAnsiTheme="minorEastAsia" w:cs="宋体" w:hint="eastAsia"/>
          <w:kern w:val="0"/>
          <w:sz w:val="24"/>
          <w:u w:val="single"/>
        </w:rPr>
        <w:t>（项目名称及标段）</w:t>
      </w:r>
      <w:r>
        <w:rPr>
          <w:rFonts w:asciiTheme="minorEastAsia" w:eastAsiaTheme="minorEastAsia" w:hAnsiTheme="minorEastAsia" w:cs="宋体" w:hint="eastAsia"/>
          <w:kern w:val="0"/>
          <w:sz w:val="24"/>
        </w:rPr>
        <w:t>货物招标文件</w:t>
      </w:r>
      <w:r>
        <w:rPr>
          <w:rFonts w:asciiTheme="minorEastAsia" w:eastAsiaTheme="minorEastAsia" w:hAnsiTheme="minorEastAsia"/>
          <w:sz w:val="24"/>
        </w:rPr>
        <w:t>的全部内容，愿意以人民币</w:t>
      </w:r>
      <w:r>
        <w:rPr>
          <w:rFonts w:asciiTheme="minorEastAsia" w:eastAsiaTheme="minorEastAsia" w:hAnsiTheme="minorEastAsia"/>
          <w:sz w:val="24"/>
          <w:u w:val="single"/>
        </w:rPr>
        <w:t>（大写）（¥）</w:t>
      </w:r>
      <w:r>
        <w:rPr>
          <w:rFonts w:asciiTheme="minorEastAsia" w:eastAsiaTheme="minorEastAsia" w:hAnsiTheme="minorEastAsia" w:hint="eastAsia"/>
          <w:sz w:val="24"/>
        </w:rPr>
        <w:t>元</w:t>
      </w:r>
      <w:r>
        <w:rPr>
          <w:rFonts w:asciiTheme="minorEastAsia" w:eastAsiaTheme="minorEastAsia" w:hAnsiTheme="minorEastAsia"/>
          <w:sz w:val="24"/>
        </w:rPr>
        <w:t>的投标总报价，以</w:t>
      </w:r>
      <w:r>
        <w:rPr>
          <w:rFonts w:asciiTheme="minorEastAsia" w:eastAsiaTheme="minorEastAsia" w:hAnsiTheme="minorEastAsia" w:hint="eastAsia"/>
          <w:sz w:val="24"/>
        </w:rPr>
        <w:t>供货安装期</w:t>
      </w:r>
      <w:r>
        <w:rPr>
          <w:rFonts w:asciiTheme="minorEastAsia" w:eastAsiaTheme="minorEastAsia" w:hAnsiTheme="minorEastAsia" w:hint="eastAsia"/>
          <w:sz w:val="24"/>
          <w:u w:val="single"/>
        </w:rPr>
        <w:t xml:space="preserve">     </w:t>
      </w:r>
      <w:r>
        <w:rPr>
          <w:rFonts w:asciiTheme="minorEastAsia" w:eastAsiaTheme="minorEastAsia" w:hAnsiTheme="minorEastAsia" w:cs="宋体" w:hint="eastAsia"/>
          <w:sz w:val="24"/>
        </w:rPr>
        <w:t>日历天，并将按招标文件的规定履行合同责任和义务</w:t>
      </w:r>
      <w:r>
        <w:rPr>
          <w:rFonts w:asciiTheme="minorEastAsia" w:eastAsiaTheme="minorEastAsia" w:hAnsiTheme="minorEastAsia"/>
          <w:sz w:val="24"/>
        </w:rPr>
        <w:t>，</w:t>
      </w:r>
      <w:r>
        <w:rPr>
          <w:rFonts w:asciiTheme="minorEastAsia" w:eastAsiaTheme="minorEastAsia" w:hAnsiTheme="minorEastAsia" w:hint="eastAsia"/>
          <w:sz w:val="24"/>
        </w:rPr>
        <w:t>实现工程目的</w:t>
      </w:r>
      <w:r>
        <w:rPr>
          <w:rFonts w:asciiTheme="minorEastAsia" w:eastAsiaTheme="minorEastAsia" w:hAnsiTheme="minorEastAsia"/>
          <w:sz w:val="24"/>
        </w:rPr>
        <w:t>。</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2．我方承诺在</w:t>
      </w:r>
      <w:r>
        <w:rPr>
          <w:rFonts w:asciiTheme="minorEastAsia" w:eastAsiaTheme="minorEastAsia" w:hAnsiTheme="minorEastAsia" w:hint="eastAsia"/>
          <w:sz w:val="24"/>
        </w:rPr>
        <w:t>招标文件规定的</w:t>
      </w:r>
      <w:r>
        <w:rPr>
          <w:rFonts w:asciiTheme="minorEastAsia" w:eastAsiaTheme="minorEastAsia" w:hAnsiTheme="minorEastAsia"/>
          <w:sz w:val="24"/>
        </w:rPr>
        <w:t>投标有效期内不修改、撤销投标文件</w:t>
      </w:r>
      <w:r>
        <w:rPr>
          <w:rFonts w:asciiTheme="minorEastAsia" w:eastAsiaTheme="minorEastAsia" w:hAnsiTheme="minorEastAsia" w:hint="eastAsia"/>
          <w:sz w:val="24"/>
        </w:rPr>
        <w:t>。</w:t>
      </w:r>
    </w:p>
    <w:p w:rsidR="007664BF" w:rsidRDefault="00B44A8E">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sz w:val="24"/>
        </w:rPr>
        <w:t>3．</w:t>
      </w:r>
      <w:r>
        <w:rPr>
          <w:rFonts w:asciiTheme="minorEastAsia" w:eastAsiaTheme="minorEastAsia" w:hAnsiTheme="minorEastAsia" w:cs="宋体" w:hint="eastAsia"/>
          <w:sz w:val="24"/>
        </w:rPr>
        <w:t>如果我方中标，将派出</w:t>
      </w:r>
      <w:r>
        <w:rPr>
          <w:rFonts w:asciiTheme="minorEastAsia" w:eastAsiaTheme="minorEastAsia" w:hAnsiTheme="minorEastAsia" w:cs="宋体" w:hint="eastAsia"/>
          <w:sz w:val="24"/>
          <w:u w:val="single"/>
        </w:rPr>
        <w:t>（姓名）</w:t>
      </w:r>
      <w:r>
        <w:rPr>
          <w:rFonts w:asciiTheme="minorEastAsia" w:eastAsiaTheme="minorEastAsia" w:hAnsiTheme="minorEastAsia" w:cs="宋体" w:hint="eastAsia"/>
          <w:sz w:val="24"/>
        </w:rPr>
        <w:t>作为本工程的项目负责人。</w:t>
      </w:r>
    </w:p>
    <w:p w:rsidR="007664BF" w:rsidRDefault="00B44A8E">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t>4．我方承诺</w:t>
      </w:r>
      <w:r>
        <w:rPr>
          <w:rFonts w:asciiTheme="minorEastAsia" w:eastAsiaTheme="minorEastAsia" w:hAnsiTheme="minorEastAsia" w:cs="宋体" w:hint="eastAsia"/>
          <w:sz w:val="24"/>
        </w:rPr>
        <w:t>本项目免费质保期为</w:t>
      </w:r>
      <w:r>
        <w:rPr>
          <w:rFonts w:asciiTheme="minorEastAsia" w:eastAsiaTheme="minorEastAsia" w:hAnsiTheme="minorEastAsia" w:cs="宋体" w:hint="eastAsia"/>
          <w:b/>
          <w:sz w:val="24"/>
          <w:highlight w:val="yellow"/>
          <w:u w:val="single"/>
        </w:rPr>
        <w:t>三</w:t>
      </w:r>
      <w:r>
        <w:rPr>
          <w:rFonts w:asciiTheme="minorEastAsia" w:eastAsiaTheme="minorEastAsia" w:hAnsiTheme="minorEastAsia" w:cs="宋体" w:hint="eastAsia"/>
          <w:sz w:val="24"/>
          <w:highlight w:val="yellow"/>
        </w:rPr>
        <w:t>年</w:t>
      </w:r>
      <w:r>
        <w:rPr>
          <w:rFonts w:asciiTheme="minorEastAsia" w:eastAsiaTheme="minorEastAsia" w:hAnsiTheme="minorEastAsia" w:cs="宋体" w:hint="eastAsia"/>
          <w:sz w:val="24"/>
        </w:rPr>
        <w:t>。</w:t>
      </w:r>
    </w:p>
    <w:p w:rsidR="007664BF" w:rsidRDefault="00B44A8E">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sz w:val="24"/>
        </w:rPr>
        <w:t>．</w:t>
      </w:r>
      <w:r>
        <w:rPr>
          <w:rFonts w:asciiTheme="minorEastAsia" w:eastAsiaTheme="minorEastAsia" w:hAnsiTheme="minorEastAsia" w:cs="宋体" w:hint="eastAsia"/>
          <w:sz w:val="24"/>
        </w:rPr>
        <w:t>我单位保证本项目货物质量达到</w:t>
      </w:r>
      <w:r>
        <w:rPr>
          <w:rFonts w:asciiTheme="minorEastAsia" w:eastAsiaTheme="minorEastAsia" w:hAnsiTheme="minorEastAsia" w:cs="宋体" w:hint="eastAsia"/>
          <w:b/>
          <w:sz w:val="24"/>
          <w:u w:val="single"/>
        </w:rPr>
        <w:t>合格</w:t>
      </w:r>
      <w:r>
        <w:rPr>
          <w:rFonts w:asciiTheme="minorEastAsia" w:eastAsiaTheme="minorEastAsia" w:hAnsiTheme="minorEastAsia" w:cs="宋体" w:hint="eastAsia"/>
          <w:sz w:val="24"/>
        </w:rPr>
        <w:t>。</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．如我方中标：</w:t>
      </w:r>
    </w:p>
    <w:p w:rsidR="007664BF" w:rsidRDefault="00B44A8E" w:rsidP="00B44A8E">
      <w:pPr>
        <w:spacing w:line="360" w:lineRule="auto"/>
        <w:ind w:firstLineChars="257" w:firstLine="617"/>
        <w:rPr>
          <w:rFonts w:asciiTheme="minorEastAsia" w:eastAsiaTheme="minorEastAsia" w:hAnsiTheme="minorEastAsia"/>
          <w:sz w:val="24"/>
        </w:rPr>
      </w:pPr>
      <w:r>
        <w:rPr>
          <w:rFonts w:asciiTheme="minorEastAsia" w:eastAsiaTheme="minorEastAsia" w:hAnsiTheme="minorEastAsia"/>
          <w:sz w:val="24"/>
        </w:rPr>
        <w:t>（1）我方承诺在收到中标通知书后，在中标通知书规定的期限内与你方签订合同。</w:t>
      </w:r>
    </w:p>
    <w:p w:rsidR="007664BF" w:rsidRDefault="00B44A8E" w:rsidP="00B44A8E">
      <w:pPr>
        <w:spacing w:line="360" w:lineRule="auto"/>
        <w:ind w:firstLineChars="257" w:firstLine="617"/>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我方将严格履行本投标文件中的全部承诺和责任，并遵守招标文件中对投标人的所有规定；</w:t>
      </w:r>
    </w:p>
    <w:p w:rsidR="007664BF" w:rsidRDefault="00B44A8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w:t>
      </w:r>
      <w:r>
        <w:rPr>
          <w:rFonts w:asciiTheme="minorEastAsia" w:eastAsiaTheme="minorEastAsia" w:hAnsiTheme="minorEastAsia" w:hint="eastAsia"/>
          <w:sz w:val="24"/>
        </w:rPr>
        <w:t>我方在此声明，所递交的投标文件及有关资料内容完整、真实和准确，且不存在第二章“投标人须知”第1.4.3项规定的任何一种情形。</w:t>
      </w:r>
    </w:p>
    <w:p w:rsidR="007664BF" w:rsidRDefault="007664BF">
      <w:pPr>
        <w:spacing w:line="360" w:lineRule="auto"/>
        <w:ind w:firstLineChars="200" w:firstLine="480"/>
        <w:rPr>
          <w:rFonts w:asciiTheme="minorEastAsia" w:eastAsiaTheme="minorEastAsia" w:hAnsiTheme="minorEastAsia"/>
          <w:sz w:val="24"/>
        </w:rPr>
      </w:pPr>
    </w:p>
    <w:p w:rsidR="007664BF" w:rsidRDefault="007664BF">
      <w:pPr>
        <w:pStyle w:val="14"/>
        <w:tabs>
          <w:tab w:val="left" w:pos="5665"/>
          <w:tab w:val="right" w:pos="8360"/>
        </w:tabs>
        <w:spacing w:line="360" w:lineRule="auto"/>
        <w:ind w:right="42" w:firstLineChars="650" w:firstLine="1560"/>
        <w:rPr>
          <w:rFonts w:asciiTheme="minorEastAsia" w:eastAsiaTheme="minorEastAsia" w:hAnsiTheme="minorEastAsia" w:cs="宋体"/>
          <w:sz w:val="24"/>
        </w:rPr>
      </w:pPr>
    </w:p>
    <w:p w:rsidR="007664BF" w:rsidRDefault="00B44A8E">
      <w:pPr>
        <w:pStyle w:val="14"/>
        <w:tabs>
          <w:tab w:val="left" w:pos="5665"/>
          <w:tab w:val="right" w:pos="8360"/>
        </w:tabs>
        <w:adjustRightInd w:val="0"/>
        <w:snapToGrid w:val="0"/>
        <w:spacing w:line="360" w:lineRule="auto"/>
        <w:ind w:right="40" w:firstLineChars="200" w:firstLine="480"/>
        <w:rPr>
          <w:rFonts w:asciiTheme="minorEastAsia" w:eastAsiaTheme="minorEastAsia" w:hAnsiTheme="minorEastAsia" w:cs="宋体"/>
          <w:sz w:val="24"/>
          <w:u w:val="single"/>
        </w:rPr>
      </w:pPr>
      <w:r>
        <w:rPr>
          <w:rFonts w:asciiTheme="minorEastAsia" w:eastAsiaTheme="minorEastAsia" w:hAnsiTheme="minorEastAsia" w:cs="宋体" w:hint="eastAsia"/>
          <w:sz w:val="24"/>
        </w:rPr>
        <w:t>投标人(公章)：</w:t>
      </w:r>
    </w:p>
    <w:p w:rsidR="007664BF" w:rsidRDefault="007664BF">
      <w:pPr>
        <w:pStyle w:val="14"/>
        <w:tabs>
          <w:tab w:val="left" w:pos="5665"/>
          <w:tab w:val="right" w:pos="8360"/>
        </w:tabs>
        <w:adjustRightInd w:val="0"/>
        <w:snapToGrid w:val="0"/>
        <w:spacing w:line="360" w:lineRule="auto"/>
        <w:ind w:right="40" w:firstLineChars="200" w:firstLine="480"/>
        <w:rPr>
          <w:rFonts w:asciiTheme="minorEastAsia" w:eastAsiaTheme="minorEastAsia" w:hAnsiTheme="minorEastAsia" w:cs="宋体"/>
          <w:sz w:val="24"/>
          <w:u w:val="single"/>
        </w:rPr>
      </w:pPr>
    </w:p>
    <w:p w:rsidR="007664BF" w:rsidRDefault="00B44A8E">
      <w:pPr>
        <w:pStyle w:val="14"/>
        <w:tabs>
          <w:tab w:val="left" w:pos="5665"/>
          <w:tab w:val="right" w:pos="8360"/>
        </w:tabs>
        <w:adjustRightInd w:val="0"/>
        <w:snapToGrid w:val="0"/>
        <w:spacing w:line="360" w:lineRule="auto"/>
        <w:ind w:right="40" w:firstLineChars="200" w:firstLine="480"/>
        <w:rPr>
          <w:rFonts w:asciiTheme="minorEastAsia" w:eastAsiaTheme="minorEastAsia" w:hAnsiTheme="minorEastAsia" w:cs="宋体"/>
          <w:sz w:val="24"/>
          <w:u w:val="single"/>
        </w:rPr>
      </w:pPr>
      <w:r>
        <w:rPr>
          <w:rFonts w:asciiTheme="minorEastAsia" w:eastAsiaTheme="minorEastAsia" w:hAnsiTheme="minorEastAsia" w:cs="宋体" w:hint="eastAsia"/>
          <w:sz w:val="24"/>
        </w:rPr>
        <w:t>法人代表或授权委托人（签字或印章）：</w:t>
      </w:r>
    </w:p>
    <w:p w:rsidR="007664BF" w:rsidRDefault="007664BF">
      <w:pPr>
        <w:pStyle w:val="14"/>
        <w:tabs>
          <w:tab w:val="left" w:pos="5665"/>
          <w:tab w:val="right" w:pos="8360"/>
        </w:tabs>
        <w:adjustRightInd w:val="0"/>
        <w:snapToGrid w:val="0"/>
        <w:spacing w:line="360" w:lineRule="auto"/>
        <w:ind w:right="40" w:firstLineChars="200" w:firstLine="480"/>
        <w:rPr>
          <w:rFonts w:asciiTheme="minorEastAsia" w:eastAsiaTheme="minorEastAsia" w:hAnsiTheme="minorEastAsia" w:cs="宋体"/>
          <w:sz w:val="24"/>
          <w:u w:val="single"/>
        </w:rPr>
      </w:pPr>
    </w:p>
    <w:p w:rsidR="007664BF" w:rsidRDefault="00B44A8E">
      <w:pPr>
        <w:pStyle w:val="14"/>
        <w:tabs>
          <w:tab w:val="left" w:pos="5665"/>
          <w:tab w:val="right" w:pos="8360"/>
        </w:tabs>
        <w:adjustRightInd w:val="0"/>
        <w:snapToGrid w:val="0"/>
        <w:spacing w:line="360" w:lineRule="auto"/>
        <w:ind w:right="40" w:firstLineChars="200" w:firstLine="480"/>
        <w:jc w:val="left"/>
        <w:rPr>
          <w:rFonts w:asciiTheme="minorEastAsia" w:eastAsiaTheme="minorEastAsia" w:hAnsiTheme="minorEastAsia" w:cs="宋体"/>
          <w:b/>
          <w:sz w:val="24"/>
          <w:u w:val="single"/>
        </w:rPr>
      </w:pPr>
      <w:r>
        <w:rPr>
          <w:rFonts w:asciiTheme="minorEastAsia" w:eastAsiaTheme="minorEastAsia" w:hAnsiTheme="minorEastAsia" w:cs="宋体" w:hint="eastAsia"/>
          <w:sz w:val="24"/>
        </w:rPr>
        <w:t>日 期：</w:t>
      </w:r>
    </w:p>
    <w:p w:rsidR="007664BF" w:rsidRDefault="007664BF">
      <w:pPr>
        <w:pStyle w:val="14"/>
        <w:tabs>
          <w:tab w:val="left" w:pos="5665"/>
          <w:tab w:val="right" w:pos="8360"/>
        </w:tabs>
        <w:spacing w:line="360" w:lineRule="auto"/>
        <w:ind w:right="42"/>
        <w:rPr>
          <w:rFonts w:asciiTheme="minorEastAsia" w:eastAsiaTheme="minorEastAsia" w:hAnsiTheme="minorEastAsia" w:cs="宋体"/>
          <w:b/>
          <w:sz w:val="21"/>
          <w:szCs w:val="21"/>
          <w:u w:val="single"/>
        </w:rPr>
      </w:pPr>
    </w:p>
    <w:p w:rsidR="007664BF" w:rsidRDefault="00B44A8E">
      <w:pPr>
        <w:widowControl/>
        <w:jc w:val="left"/>
        <w:rPr>
          <w:rFonts w:asciiTheme="minorEastAsia" w:eastAsiaTheme="minorEastAsia" w:hAnsiTheme="minorEastAsia" w:cs="宋体"/>
          <w:b/>
          <w:bCs/>
          <w:sz w:val="32"/>
          <w:szCs w:val="20"/>
        </w:rPr>
      </w:pPr>
      <w:bookmarkStart w:id="821" w:name="_Toc523825352"/>
      <w:bookmarkStart w:id="822" w:name="_Toc518311204"/>
      <w:r>
        <w:rPr>
          <w:rFonts w:asciiTheme="minorEastAsia" w:eastAsiaTheme="minorEastAsia" w:hAnsiTheme="minorEastAsia"/>
        </w:rPr>
        <w:br w:type="page"/>
      </w:r>
    </w:p>
    <w:p w:rsidR="007664BF" w:rsidRDefault="00B44A8E">
      <w:pPr>
        <w:pStyle w:val="2150"/>
        <w:keepNext w:val="0"/>
        <w:keepLines w:val="0"/>
        <w:rPr>
          <w:rFonts w:asciiTheme="minorEastAsia" w:eastAsiaTheme="minorEastAsia" w:hAnsiTheme="minorEastAsia"/>
          <w:color w:val="auto"/>
        </w:rPr>
      </w:pPr>
      <w:bookmarkStart w:id="823" w:name="_Toc51778838"/>
      <w:bookmarkStart w:id="824" w:name="_Toc51778923"/>
      <w:bookmarkStart w:id="825" w:name="_Toc3798729"/>
      <w:bookmarkStart w:id="826" w:name="_Toc106373702"/>
      <w:bookmarkStart w:id="827" w:name="_Toc107931898"/>
      <w:r>
        <w:rPr>
          <w:rFonts w:asciiTheme="minorEastAsia" w:eastAsiaTheme="minorEastAsia" w:hAnsiTheme="minorEastAsia" w:hint="eastAsia"/>
          <w:color w:val="auto"/>
        </w:rPr>
        <w:lastRenderedPageBreak/>
        <w:t>2.投标报价</w:t>
      </w:r>
      <w:bookmarkStart w:id="828" w:name="_Toc387526348"/>
      <w:bookmarkStart w:id="829" w:name="_Toc387526244"/>
      <w:bookmarkStart w:id="830" w:name="_Toc387526440"/>
      <w:bookmarkStart w:id="831" w:name="_Toc27195"/>
      <w:bookmarkStart w:id="832" w:name="_Toc397928634"/>
      <w:bookmarkEnd w:id="816"/>
      <w:bookmarkEnd w:id="817"/>
      <w:bookmarkEnd w:id="818"/>
      <w:bookmarkEnd w:id="819"/>
      <w:bookmarkEnd w:id="820"/>
      <w:bookmarkEnd w:id="821"/>
      <w:bookmarkEnd w:id="822"/>
      <w:bookmarkEnd w:id="823"/>
      <w:bookmarkEnd w:id="824"/>
      <w:bookmarkEnd w:id="825"/>
      <w:bookmarkEnd w:id="826"/>
      <w:bookmarkEnd w:id="827"/>
    </w:p>
    <w:p w:rsidR="007664BF" w:rsidRDefault="00B44A8E">
      <w:pPr>
        <w:widowControl/>
        <w:spacing w:line="360" w:lineRule="auto"/>
        <w:jc w:val="left"/>
        <w:rPr>
          <w:rFonts w:asciiTheme="minorEastAsia" w:eastAsiaTheme="minorEastAsia" w:hAnsiTheme="minorEastAsia" w:cs="宋体"/>
          <w:kern w:val="0"/>
          <w:sz w:val="24"/>
        </w:rPr>
      </w:pPr>
      <w:bookmarkStart w:id="833" w:name="_Toc518311210"/>
      <w:bookmarkStart w:id="834" w:name="_Toc397928635"/>
      <w:bookmarkStart w:id="835" w:name="_Toc5065"/>
      <w:bookmarkStart w:id="836" w:name="_Toc387526441"/>
      <w:bookmarkStart w:id="837" w:name="_Toc387526349"/>
      <w:bookmarkStart w:id="838" w:name="_Toc387526245"/>
      <w:bookmarkStart w:id="839" w:name="_Toc523825354"/>
      <w:bookmarkEnd w:id="828"/>
      <w:bookmarkEnd w:id="829"/>
      <w:bookmarkEnd w:id="830"/>
      <w:bookmarkEnd w:id="831"/>
      <w:bookmarkEnd w:id="832"/>
      <w:r>
        <w:rPr>
          <w:rFonts w:asciiTheme="minorEastAsia" w:eastAsiaTheme="minorEastAsia" w:hAnsiTheme="minorEastAsia" w:cs="宋体" w:hint="eastAsia"/>
          <w:kern w:val="0"/>
          <w:sz w:val="24"/>
        </w:rPr>
        <w:t>项目名称：江苏财会职业学院</w:t>
      </w:r>
      <w:proofErr w:type="gramStart"/>
      <w:r>
        <w:rPr>
          <w:rFonts w:asciiTheme="minorEastAsia" w:eastAsiaTheme="minorEastAsia" w:hAnsiTheme="minorEastAsia" w:cs="宋体" w:hint="eastAsia"/>
          <w:kern w:val="0"/>
          <w:sz w:val="24"/>
        </w:rPr>
        <w:t>实训楼门锁</w:t>
      </w:r>
      <w:proofErr w:type="gramEnd"/>
      <w:r>
        <w:rPr>
          <w:rFonts w:asciiTheme="minorEastAsia" w:eastAsiaTheme="minorEastAsia" w:hAnsiTheme="minorEastAsia" w:cs="宋体" w:hint="eastAsia"/>
          <w:kern w:val="0"/>
          <w:sz w:val="24"/>
        </w:rPr>
        <w:t>更换项目</w:t>
      </w:r>
    </w:p>
    <w:tbl>
      <w:tblPr>
        <w:tblW w:w="98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559"/>
        <w:gridCol w:w="1701"/>
        <w:gridCol w:w="930"/>
        <w:gridCol w:w="930"/>
        <w:gridCol w:w="833"/>
        <w:gridCol w:w="1134"/>
        <w:gridCol w:w="851"/>
        <w:gridCol w:w="850"/>
      </w:tblGrid>
      <w:tr w:rsidR="007664BF">
        <w:trPr>
          <w:trHeight w:val="1205"/>
        </w:trPr>
        <w:tc>
          <w:tcPr>
            <w:tcW w:w="1012" w:type="dxa"/>
            <w:vAlign w:val="center"/>
          </w:tcPr>
          <w:p w:rsidR="007664BF" w:rsidRDefault="00B44A8E">
            <w:pPr>
              <w:widowControl/>
              <w:jc w:val="center"/>
              <w:rPr>
                <w:rFonts w:asciiTheme="minorEastAsia" w:eastAsiaTheme="minorEastAsia" w:hAnsiTheme="minorEastAsia" w:cs="宋体"/>
                <w:sz w:val="24"/>
              </w:rPr>
            </w:pPr>
            <w:bookmarkStart w:id="840" w:name="OLE_LINK66"/>
            <w:bookmarkStart w:id="841" w:name="OLE_LINK67"/>
            <w:r>
              <w:rPr>
                <w:rFonts w:asciiTheme="minorEastAsia" w:eastAsiaTheme="minorEastAsia" w:hAnsiTheme="minorEastAsia" w:cs="宋体" w:hint="eastAsia"/>
                <w:sz w:val="24"/>
              </w:rPr>
              <w:t>序号</w:t>
            </w:r>
          </w:p>
        </w:tc>
        <w:tc>
          <w:tcPr>
            <w:tcW w:w="1559" w:type="dxa"/>
            <w:vAlign w:val="center"/>
          </w:tcPr>
          <w:p w:rsidR="007664BF" w:rsidRDefault="00B44A8E">
            <w:pPr>
              <w:widowControl/>
              <w:jc w:val="center"/>
              <w:rPr>
                <w:rFonts w:asciiTheme="minorEastAsia" w:eastAsiaTheme="minorEastAsia" w:hAnsiTheme="minorEastAsia" w:cs="Tahoma"/>
                <w:kern w:val="0"/>
                <w:sz w:val="24"/>
              </w:rPr>
            </w:pPr>
            <w:r>
              <w:rPr>
                <w:rFonts w:asciiTheme="minorEastAsia" w:eastAsiaTheme="minorEastAsia" w:hAnsiTheme="minorEastAsia" w:cs="Tahoma" w:hint="eastAsia"/>
                <w:kern w:val="0"/>
                <w:sz w:val="24"/>
              </w:rPr>
              <w:t>名称</w:t>
            </w:r>
          </w:p>
        </w:tc>
        <w:tc>
          <w:tcPr>
            <w:tcW w:w="1701" w:type="dxa"/>
            <w:vAlign w:val="center"/>
          </w:tcPr>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Tahoma" w:hint="eastAsia"/>
                <w:kern w:val="0"/>
                <w:sz w:val="24"/>
              </w:rPr>
              <w:t>型号</w:t>
            </w:r>
          </w:p>
        </w:tc>
        <w:tc>
          <w:tcPr>
            <w:tcW w:w="930" w:type="dxa"/>
            <w:vAlign w:val="center"/>
          </w:tcPr>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品牌</w:t>
            </w:r>
          </w:p>
        </w:tc>
        <w:tc>
          <w:tcPr>
            <w:tcW w:w="930" w:type="dxa"/>
            <w:vAlign w:val="center"/>
          </w:tcPr>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数量</w:t>
            </w:r>
          </w:p>
        </w:tc>
        <w:tc>
          <w:tcPr>
            <w:tcW w:w="833" w:type="dxa"/>
            <w:vAlign w:val="center"/>
          </w:tcPr>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单位</w:t>
            </w:r>
          </w:p>
        </w:tc>
        <w:tc>
          <w:tcPr>
            <w:tcW w:w="1134" w:type="dxa"/>
            <w:vAlign w:val="center"/>
          </w:tcPr>
          <w:p w:rsidR="007664BF" w:rsidRDefault="00B44A8E">
            <w:pPr>
              <w:widowControl/>
              <w:jc w:val="center"/>
              <w:rPr>
                <w:rFonts w:asciiTheme="minorEastAsia" w:eastAsiaTheme="minorEastAsia" w:hAnsiTheme="minorEastAsia" w:cs="宋体"/>
                <w:sz w:val="24"/>
              </w:rPr>
            </w:pPr>
            <w:proofErr w:type="gramStart"/>
            <w:r>
              <w:rPr>
                <w:rFonts w:asciiTheme="minorEastAsia" w:eastAsiaTheme="minorEastAsia" w:hAnsiTheme="minorEastAsia" w:cs="宋体" w:hint="eastAsia"/>
                <w:sz w:val="24"/>
              </w:rPr>
              <w:t>全费用</w:t>
            </w:r>
            <w:proofErr w:type="gramEnd"/>
            <w:r>
              <w:rPr>
                <w:rFonts w:asciiTheme="minorEastAsia" w:eastAsiaTheme="minorEastAsia" w:hAnsiTheme="minorEastAsia" w:cs="宋体" w:hint="eastAsia"/>
                <w:sz w:val="24"/>
              </w:rPr>
              <w:t>综合单价（元）</w:t>
            </w:r>
          </w:p>
        </w:tc>
        <w:tc>
          <w:tcPr>
            <w:tcW w:w="851" w:type="dxa"/>
            <w:vAlign w:val="center"/>
          </w:tcPr>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合价</w:t>
            </w:r>
          </w:p>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（元）</w:t>
            </w:r>
          </w:p>
        </w:tc>
        <w:tc>
          <w:tcPr>
            <w:tcW w:w="850" w:type="dxa"/>
            <w:vAlign w:val="center"/>
          </w:tcPr>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备注</w:t>
            </w:r>
          </w:p>
        </w:tc>
      </w:tr>
      <w:tr w:rsidR="007664BF">
        <w:trPr>
          <w:trHeight w:val="1084"/>
        </w:trPr>
        <w:tc>
          <w:tcPr>
            <w:tcW w:w="1012" w:type="dxa"/>
            <w:vAlign w:val="center"/>
          </w:tcPr>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559" w:type="dxa"/>
            <w:vAlign w:val="center"/>
          </w:tcPr>
          <w:p w:rsidR="007664BF" w:rsidRDefault="007664BF">
            <w:pPr>
              <w:widowControl/>
              <w:jc w:val="center"/>
              <w:rPr>
                <w:rFonts w:asciiTheme="minorEastAsia" w:eastAsiaTheme="minorEastAsia" w:hAnsiTheme="minorEastAsia" w:cs="宋体"/>
                <w:sz w:val="24"/>
              </w:rPr>
            </w:pPr>
          </w:p>
        </w:tc>
        <w:tc>
          <w:tcPr>
            <w:tcW w:w="1701" w:type="dxa"/>
            <w:vAlign w:val="center"/>
          </w:tcPr>
          <w:p w:rsidR="007664BF" w:rsidRDefault="007664BF">
            <w:pPr>
              <w:widowControl/>
              <w:jc w:val="center"/>
              <w:rPr>
                <w:rFonts w:asciiTheme="minorEastAsia" w:eastAsiaTheme="minorEastAsia" w:hAnsiTheme="minorEastAsia" w:cs="宋体"/>
                <w:sz w:val="24"/>
              </w:rPr>
            </w:pPr>
          </w:p>
        </w:tc>
        <w:tc>
          <w:tcPr>
            <w:tcW w:w="930" w:type="dxa"/>
            <w:vAlign w:val="center"/>
          </w:tcPr>
          <w:p w:rsidR="007664BF" w:rsidRDefault="007664BF">
            <w:pPr>
              <w:jc w:val="center"/>
              <w:rPr>
                <w:rFonts w:asciiTheme="minorEastAsia" w:eastAsiaTheme="minorEastAsia" w:hAnsiTheme="minorEastAsia" w:cs="Tahoma"/>
                <w:sz w:val="22"/>
                <w:szCs w:val="22"/>
              </w:rPr>
            </w:pPr>
          </w:p>
        </w:tc>
        <w:tc>
          <w:tcPr>
            <w:tcW w:w="930" w:type="dxa"/>
            <w:vAlign w:val="center"/>
          </w:tcPr>
          <w:p w:rsidR="007664BF" w:rsidRDefault="007664BF">
            <w:pPr>
              <w:jc w:val="center"/>
              <w:rPr>
                <w:rFonts w:asciiTheme="minorEastAsia" w:eastAsiaTheme="minorEastAsia" w:hAnsiTheme="minorEastAsia" w:cs="Tahoma"/>
                <w:sz w:val="22"/>
                <w:szCs w:val="22"/>
              </w:rPr>
            </w:pPr>
          </w:p>
        </w:tc>
        <w:tc>
          <w:tcPr>
            <w:tcW w:w="833" w:type="dxa"/>
            <w:vAlign w:val="center"/>
          </w:tcPr>
          <w:p w:rsidR="007664BF" w:rsidRDefault="007664BF">
            <w:pPr>
              <w:jc w:val="center"/>
              <w:rPr>
                <w:rFonts w:asciiTheme="minorEastAsia" w:eastAsiaTheme="minorEastAsia" w:hAnsiTheme="minorEastAsia" w:cs="Tahoma"/>
                <w:sz w:val="22"/>
                <w:szCs w:val="22"/>
              </w:rPr>
            </w:pPr>
          </w:p>
        </w:tc>
        <w:tc>
          <w:tcPr>
            <w:tcW w:w="1134" w:type="dxa"/>
            <w:vAlign w:val="center"/>
          </w:tcPr>
          <w:p w:rsidR="007664BF" w:rsidRDefault="007664BF">
            <w:pPr>
              <w:widowControl/>
              <w:jc w:val="center"/>
              <w:rPr>
                <w:rFonts w:asciiTheme="minorEastAsia" w:eastAsiaTheme="minorEastAsia" w:hAnsiTheme="minorEastAsia" w:cs="宋体"/>
                <w:sz w:val="24"/>
              </w:rPr>
            </w:pPr>
          </w:p>
        </w:tc>
        <w:tc>
          <w:tcPr>
            <w:tcW w:w="851" w:type="dxa"/>
            <w:vAlign w:val="center"/>
          </w:tcPr>
          <w:p w:rsidR="007664BF" w:rsidRDefault="007664BF">
            <w:pPr>
              <w:widowControl/>
              <w:jc w:val="center"/>
              <w:rPr>
                <w:rFonts w:asciiTheme="minorEastAsia" w:eastAsiaTheme="minorEastAsia" w:hAnsiTheme="minorEastAsia" w:cs="宋体"/>
                <w:sz w:val="24"/>
              </w:rPr>
            </w:pPr>
          </w:p>
        </w:tc>
        <w:tc>
          <w:tcPr>
            <w:tcW w:w="850" w:type="dxa"/>
            <w:vAlign w:val="center"/>
          </w:tcPr>
          <w:p w:rsidR="007664BF" w:rsidRDefault="007664BF">
            <w:pPr>
              <w:widowControl/>
              <w:jc w:val="center"/>
              <w:rPr>
                <w:rFonts w:asciiTheme="minorEastAsia" w:eastAsiaTheme="minorEastAsia" w:hAnsiTheme="minorEastAsia" w:cs="宋体"/>
                <w:sz w:val="24"/>
              </w:rPr>
            </w:pPr>
          </w:p>
        </w:tc>
      </w:tr>
      <w:tr w:rsidR="007664BF">
        <w:trPr>
          <w:trHeight w:val="1017"/>
        </w:trPr>
        <w:tc>
          <w:tcPr>
            <w:tcW w:w="1012" w:type="dxa"/>
            <w:vAlign w:val="center"/>
          </w:tcPr>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559" w:type="dxa"/>
            <w:vAlign w:val="center"/>
          </w:tcPr>
          <w:p w:rsidR="007664BF" w:rsidRDefault="007664BF">
            <w:pPr>
              <w:widowControl/>
              <w:jc w:val="center"/>
              <w:rPr>
                <w:rFonts w:asciiTheme="minorEastAsia" w:eastAsiaTheme="minorEastAsia" w:hAnsiTheme="minorEastAsia" w:cs="宋体"/>
                <w:sz w:val="24"/>
              </w:rPr>
            </w:pPr>
          </w:p>
        </w:tc>
        <w:tc>
          <w:tcPr>
            <w:tcW w:w="1701" w:type="dxa"/>
            <w:vAlign w:val="center"/>
          </w:tcPr>
          <w:p w:rsidR="007664BF" w:rsidRDefault="007664BF">
            <w:pPr>
              <w:widowControl/>
              <w:jc w:val="center"/>
              <w:rPr>
                <w:rFonts w:asciiTheme="minorEastAsia" w:eastAsiaTheme="minorEastAsia" w:hAnsiTheme="minorEastAsia" w:cs="宋体"/>
                <w:sz w:val="24"/>
              </w:rPr>
            </w:pPr>
          </w:p>
        </w:tc>
        <w:tc>
          <w:tcPr>
            <w:tcW w:w="930" w:type="dxa"/>
            <w:vAlign w:val="center"/>
          </w:tcPr>
          <w:p w:rsidR="007664BF" w:rsidRDefault="007664BF">
            <w:pPr>
              <w:jc w:val="center"/>
              <w:rPr>
                <w:rFonts w:asciiTheme="minorEastAsia" w:eastAsiaTheme="minorEastAsia" w:hAnsiTheme="minorEastAsia" w:cs="Tahoma"/>
                <w:sz w:val="22"/>
                <w:szCs w:val="22"/>
              </w:rPr>
            </w:pPr>
          </w:p>
        </w:tc>
        <w:tc>
          <w:tcPr>
            <w:tcW w:w="930" w:type="dxa"/>
            <w:vAlign w:val="center"/>
          </w:tcPr>
          <w:p w:rsidR="007664BF" w:rsidRDefault="007664BF">
            <w:pPr>
              <w:jc w:val="center"/>
              <w:rPr>
                <w:rFonts w:asciiTheme="minorEastAsia" w:eastAsiaTheme="minorEastAsia" w:hAnsiTheme="minorEastAsia" w:cs="Tahoma"/>
                <w:sz w:val="22"/>
                <w:szCs w:val="22"/>
              </w:rPr>
            </w:pPr>
          </w:p>
        </w:tc>
        <w:tc>
          <w:tcPr>
            <w:tcW w:w="833" w:type="dxa"/>
            <w:vAlign w:val="center"/>
          </w:tcPr>
          <w:p w:rsidR="007664BF" w:rsidRDefault="007664BF">
            <w:pPr>
              <w:jc w:val="center"/>
              <w:rPr>
                <w:rFonts w:asciiTheme="minorEastAsia" w:eastAsiaTheme="minorEastAsia" w:hAnsiTheme="minorEastAsia" w:cs="Tahoma"/>
                <w:sz w:val="22"/>
                <w:szCs w:val="22"/>
              </w:rPr>
            </w:pPr>
          </w:p>
        </w:tc>
        <w:tc>
          <w:tcPr>
            <w:tcW w:w="1134" w:type="dxa"/>
            <w:vAlign w:val="center"/>
          </w:tcPr>
          <w:p w:rsidR="007664BF" w:rsidRDefault="007664BF">
            <w:pPr>
              <w:widowControl/>
              <w:jc w:val="center"/>
              <w:rPr>
                <w:rFonts w:asciiTheme="minorEastAsia" w:eastAsiaTheme="minorEastAsia" w:hAnsiTheme="minorEastAsia" w:cs="宋体"/>
                <w:sz w:val="24"/>
              </w:rPr>
            </w:pPr>
          </w:p>
        </w:tc>
        <w:tc>
          <w:tcPr>
            <w:tcW w:w="851" w:type="dxa"/>
            <w:vAlign w:val="center"/>
          </w:tcPr>
          <w:p w:rsidR="007664BF" w:rsidRDefault="007664BF">
            <w:pPr>
              <w:widowControl/>
              <w:jc w:val="center"/>
              <w:rPr>
                <w:rFonts w:asciiTheme="minorEastAsia" w:eastAsiaTheme="minorEastAsia" w:hAnsiTheme="minorEastAsia" w:cs="宋体"/>
                <w:sz w:val="24"/>
              </w:rPr>
            </w:pPr>
          </w:p>
        </w:tc>
        <w:tc>
          <w:tcPr>
            <w:tcW w:w="850" w:type="dxa"/>
            <w:vAlign w:val="center"/>
          </w:tcPr>
          <w:p w:rsidR="007664BF" w:rsidRDefault="007664BF">
            <w:pPr>
              <w:widowControl/>
              <w:jc w:val="center"/>
              <w:rPr>
                <w:rFonts w:asciiTheme="minorEastAsia" w:eastAsiaTheme="minorEastAsia" w:hAnsiTheme="minorEastAsia" w:cs="宋体"/>
                <w:sz w:val="24"/>
              </w:rPr>
            </w:pPr>
          </w:p>
        </w:tc>
      </w:tr>
      <w:tr w:rsidR="007664BF">
        <w:trPr>
          <w:trHeight w:val="1086"/>
        </w:trPr>
        <w:tc>
          <w:tcPr>
            <w:tcW w:w="1012" w:type="dxa"/>
            <w:vAlign w:val="center"/>
          </w:tcPr>
          <w:p w:rsidR="007664BF" w:rsidRDefault="00B44A8E">
            <w:pPr>
              <w:widowControl/>
              <w:jc w:val="center"/>
              <w:rPr>
                <w:rFonts w:asciiTheme="minorEastAsia" w:eastAsiaTheme="minorEastAsia" w:hAnsiTheme="minorEastAsia" w:cs="宋体"/>
                <w:sz w:val="24"/>
              </w:rPr>
            </w:pPr>
            <w:r>
              <w:rPr>
                <w:rFonts w:asciiTheme="minorEastAsia" w:eastAsiaTheme="minorEastAsia" w:hAnsiTheme="minorEastAsia" w:cs="宋体"/>
                <w:sz w:val="24"/>
              </w:rPr>
              <w:t>…</w:t>
            </w:r>
          </w:p>
        </w:tc>
        <w:tc>
          <w:tcPr>
            <w:tcW w:w="1559" w:type="dxa"/>
            <w:vAlign w:val="center"/>
          </w:tcPr>
          <w:p w:rsidR="007664BF" w:rsidRDefault="007664BF">
            <w:pPr>
              <w:widowControl/>
              <w:jc w:val="center"/>
              <w:rPr>
                <w:rFonts w:asciiTheme="minorEastAsia" w:eastAsiaTheme="minorEastAsia" w:hAnsiTheme="minorEastAsia" w:cs="宋体"/>
                <w:sz w:val="24"/>
              </w:rPr>
            </w:pPr>
          </w:p>
        </w:tc>
        <w:tc>
          <w:tcPr>
            <w:tcW w:w="1701" w:type="dxa"/>
            <w:vAlign w:val="center"/>
          </w:tcPr>
          <w:p w:rsidR="007664BF" w:rsidRDefault="007664BF">
            <w:pPr>
              <w:widowControl/>
              <w:jc w:val="center"/>
              <w:rPr>
                <w:rFonts w:asciiTheme="minorEastAsia" w:eastAsiaTheme="minorEastAsia" w:hAnsiTheme="minorEastAsia" w:cs="宋体"/>
                <w:sz w:val="24"/>
              </w:rPr>
            </w:pPr>
          </w:p>
        </w:tc>
        <w:tc>
          <w:tcPr>
            <w:tcW w:w="930" w:type="dxa"/>
            <w:vAlign w:val="center"/>
          </w:tcPr>
          <w:p w:rsidR="007664BF" w:rsidRDefault="007664BF">
            <w:pPr>
              <w:jc w:val="center"/>
              <w:rPr>
                <w:rFonts w:asciiTheme="minorEastAsia" w:eastAsiaTheme="minorEastAsia" w:hAnsiTheme="minorEastAsia" w:cs="Tahoma"/>
                <w:sz w:val="22"/>
                <w:szCs w:val="22"/>
              </w:rPr>
            </w:pPr>
          </w:p>
        </w:tc>
        <w:tc>
          <w:tcPr>
            <w:tcW w:w="930" w:type="dxa"/>
            <w:vAlign w:val="center"/>
          </w:tcPr>
          <w:p w:rsidR="007664BF" w:rsidRDefault="007664BF">
            <w:pPr>
              <w:jc w:val="center"/>
              <w:rPr>
                <w:rFonts w:asciiTheme="minorEastAsia" w:eastAsiaTheme="minorEastAsia" w:hAnsiTheme="minorEastAsia" w:cs="Tahoma"/>
                <w:sz w:val="22"/>
                <w:szCs w:val="22"/>
              </w:rPr>
            </w:pPr>
          </w:p>
        </w:tc>
        <w:tc>
          <w:tcPr>
            <w:tcW w:w="833" w:type="dxa"/>
            <w:vAlign w:val="center"/>
          </w:tcPr>
          <w:p w:rsidR="007664BF" w:rsidRDefault="007664BF">
            <w:pPr>
              <w:jc w:val="center"/>
              <w:rPr>
                <w:rFonts w:asciiTheme="minorEastAsia" w:eastAsiaTheme="minorEastAsia" w:hAnsiTheme="minorEastAsia" w:cs="Tahoma"/>
                <w:sz w:val="22"/>
                <w:szCs w:val="22"/>
              </w:rPr>
            </w:pPr>
          </w:p>
        </w:tc>
        <w:tc>
          <w:tcPr>
            <w:tcW w:w="1134" w:type="dxa"/>
            <w:vAlign w:val="center"/>
          </w:tcPr>
          <w:p w:rsidR="007664BF" w:rsidRDefault="007664BF">
            <w:pPr>
              <w:widowControl/>
              <w:jc w:val="center"/>
              <w:rPr>
                <w:rFonts w:asciiTheme="minorEastAsia" w:eastAsiaTheme="minorEastAsia" w:hAnsiTheme="minorEastAsia" w:cs="宋体"/>
                <w:sz w:val="24"/>
              </w:rPr>
            </w:pPr>
          </w:p>
        </w:tc>
        <w:tc>
          <w:tcPr>
            <w:tcW w:w="851" w:type="dxa"/>
            <w:vAlign w:val="center"/>
          </w:tcPr>
          <w:p w:rsidR="007664BF" w:rsidRDefault="007664BF">
            <w:pPr>
              <w:widowControl/>
              <w:jc w:val="center"/>
              <w:rPr>
                <w:rFonts w:asciiTheme="minorEastAsia" w:eastAsiaTheme="minorEastAsia" w:hAnsiTheme="minorEastAsia" w:cs="宋体"/>
                <w:sz w:val="24"/>
              </w:rPr>
            </w:pPr>
          </w:p>
        </w:tc>
        <w:tc>
          <w:tcPr>
            <w:tcW w:w="850" w:type="dxa"/>
            <w:vAlign w:val="center"/>
          </w:tcPr>
          <w:p w:rsidR="007664BF" w:rsidRDefault="007664BF">
            <w:pPr>
              <w:widowControl/>
              <w:jc w:val="center"/>
              <w:rPr>
                <w:rFonts w:asciiTheme="minorEastAsia" w:eastAsiaTheme="minorEastAsia" w:hAnsiTheme="minorEastAsia" w:cs="宋体"/>
                <w:sz w:val="24"/>
              </w:rPr>
            </w:pPr>
          </w:p>
        </w:tc>
      </w:tr>
      <w:tr w:rsidR="007664BF">
        <w:trPr>
          <w:trHeight w:val="1393"/>
        </w:trPr>
        <w:tc>
          <w:tcPr>
            <w:tcW w:w="1012" w:type="dxa"/>
            <w:vAlign w:val="center"/>
          </w:tcPr>
          <w:p w:rsidR="007664BF" w:rsidRDefault="00B44A8E">
            <w:pPr>
              <w:widowControl/>
              <w:jc w:val="center"/>
              <w:rPr>
                <w:rFonts w:asciiTheme="minorEastAsia" w:eastAsiaTheme="minorEastAsia" w:hAnsiTheme="minorEastAsia"/>
                <w:sz w:val="24"/>
              </w:rPr>
            </w:pPr>
            <w:r>
              <w:rPr>
                <w:rFonts w:asciiTheme="minorEastAsia" w:eastAsiaTheme="minorEastAsia" w:hAnsiTheme="minorEastAsia" w:cs="宋体" w:hint="eastAsia"/>
                <w:sz w:val="24"/>
              </w:rPr>
              <w:t>合计</w:t>
            </w:r>
          </w:p>
        </w:tc>
        <w:tc>
          <w:tcPr>
            <w:tcW w:w="8788" w:type="dxa"/>
            <w:gridSpan w:val="8"/>
          </w:tcPr>
          <w:p w:rsidR="007664BF" w:rsidRDefault="00B44A8E">
            <w:pPr>
              <w:pStyle w:val="ae"/>
              <w:pBdr>
                <w:bottom w:val="none" w:sz="0" w:space="0" w:color="auto"/>
              </w:pBdr>
              <w:tabs>
                <w:tab w:val="clear" w:pos="4153"/>
                <w:tab w:val="clear" w:pos="8306"/>
              </w:tabs>
              <w:snapToGrid/>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大写：人民币</w:t>
            </w:r>
          </w:p>
          <w:p w:rsidR="007664BF" w:rsidRDefault="00B44A8E">
            <w:pPr>
              <w:pStyle w:val="ae"/>
              <w:pBdr>
                <w:bottom w:val="none" w:sz="0" w:space="0" w:color="auto"/>
              </w:pBdr>
              <w:tabs>
                <w:tab w:val="clear" w:pos="4153"/>
                <w:tab w:val="clear" w:pos="8306"/>
              </w:tabs>
              <w:snapToGrid/>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￥：万元</w:t>
            </w:r>
          </w:p>
        </w:tc>
      </w:tr>
      <w:bookmarkEnd w:id="840"/>
      <w:bookmarkEnd w:id="841"/>
    </w:tbl>
    <w:p w:rsidR="007664BF" w:rsidRDefault="007664BF">
      <w:pPr>
        <w:rPr>
          <w:rFonts w:asciiTheme="minorEastAsia" w:eastAsiaTheme="minorEastAsia" w:hAnsiTheme="minorEastAsia"/>
        </w:rPr>
      </w:pPr>
    </w:p>
    <w:p w:rsidR="007664BF" w:rsidRDefault="007664BF">
      <w:pPr>
        <w:rPr>
          <w:rFonts w:asciiTheme="minorEastAsia" w:eastAsiaTheme="minorEastAsia" w:hAnsiTheme="minorEastAsia"/>
        </w:rPr>
      </w:pPr>
    </w:p>
    <w:p w:rsidR="007664BF" w:rsidRDefault="007664BF">
      <w:pPr>
        <w:rPr>
          <w:rFonts w:asciiTheme="minorEastAsia" w:eastAsiaTheme="minorEastAsia" w:hAnsiTheme="minorEastAsia"/>
        </w:rPr>
      </w:pPr>
    </w:p>
    <w:p w:rsidR="007664BF" w:rsidRDefault="007664BF">
      <w:pPr>
        <w:rPr>
          <w:rFonts w:asciiTheme="minorEastAsia" w:eastAsiaTheme="minorEastAsia" w:hAnsiTheme="minorEastAsia"/>
        </w:rPr>
      </w:pPr>
    </w:p>
    <w:p w:rsidR="007664BF" w:rsidRDefault="007664BF">
      <w:pPr>
        <w:autoSpaceDN w:val="0"/>
        <w:snapToGrid w:val="0"/>
        <w:spacing w:line="360" w:lineRule="auto"/>
        <w:ind w:firstLineChars="100" w:firstLine="321"/>
        <w:rPr>
          <w:rFonts w:asciiTheme="minorEastAsia" w:eastAsiaTheme="minorEastAsia" w:hAnsiTheme="minorEastAsia" w:cs="宋体"/>
          <w:b/>
          <w:bCs/>
          <w:sz w:val="32"/>
          <w:szCs w:val="20"/>
        </w:rPr>
      </w:pPr>
    </w:p>
    <w:p w:rsidR="007664BF" w:rsidRDefault="00B44A8E">
      <w:pPr>
        <w:autoSpaceDN w:val="0"/>
        <w:snapToGrid w:val="0"/>
        <w:spacing w:line="360" w:lineRule="auto"/>
        <w:ind w:firstLineChars="100" w:firstLine="321"/>
        <w:rPr>
          <w:rFonts w:asciiTheme="minorEastAsia" w:eastAsiaTheme="minorEastAsia" w:hAnsiTheme="minorEastAsia" w:cs="宋体"/>
          <w:b/>
          <w:bCs/>
          <w:sz w:val="32"/>
          <w:szCs w:val="20"/>
        </w:rPr>
      </w:pPr>
      <w:r>
        <w:rPr>
          <w:rFonts w:asciiTheme="minorEastAsia" w:eastAsiaTheme="minorEastAsia" w:hAnsiTheme="minorEastAsia" w:cs="宋体" w:hint="eastAsia"/>
          <w:b/>
          <w:bCs/>
          <w:sz w:val="32"/>
          <w:szCs w:val="20"/>
        </w:rPr>
        <w:t xml:space="preserve">投标人（盖章）：                          </w:t>
      </w:r>
    </w:p>
    <w:p w:rsidR="007664BF" w:rsidRDefault="00B44A8E">
      <w:pPr>
        <w:autoSpaceDN w:val="0"/>
        <w:snapToGrid w:val="0"/>
        <w:spacing w:line="360" w:lineRule="auto"/>
        <w:ind w:firstLineChars="100" w:firstLine="321"/>
        <w:rPr>
          <w:rFonts w:asciiTheme="minorEastAsia" w:eastAsiaTheme="minorEastAsia" w:hAnsiTheme="minorEastAsia" w:cs="宋体"/>
          <w:b/>
          <w:bCs/>
          <w:sz w:val="32"/>
          <w:szCs w:val="20"/>
        </w:rPr>
      </w:pPr>
      <w:r>
        <w:rPr>
          <w:rFonts w:asciiTheme="minorEastAsia" w:eastAsiaTheme="minorEastAsia" w:hAnsiTheme="minorEastAsia" w:cs="宋体" w:hint="eastAsia"/>
          <w:b/>
          <w:bCs/>
          <w:sz w:val="32"/>
          <w:szCs w:val="20"/>
        </w:rPr>
        <w:t xml:space="preserve">法定代表人或授权代理人（签字）：          </w:t>
      </w:r>
    </w:p>
    <w:p w:rsidR="007664BF" w:rsidRDefault="00B44A8E">
      <w:pPr>
        <w:autoSpaceDN w:val="0"/>
        <w:snapToGrid w:val="0"/>
        <w:spacing w:line="360" w:lineRule="auto"/>
        <w:ind w:firstLineChars="100" w:firstLine="321"/>
        <w:rPr>
          <w:rFonts w:asciiTheme="minorEastAsia" w:eastAsiaTheme="minorEastAsia" w:hAnsiTheme="minorEastAsia"/>
          <w:sz w:val="28"/>
          <w:szCs w:val="28"/>
        </w:rPr>
      </w:pPr>
      <w:r>
        <w:rPr>
          <w:rFonts w:asciiTheme="minorEastAsia" w:eastAsiaTheme="minorEastAsia" w:hAnsiTheme="minorEastAsia" w:cs="宋体" w:hint="eastAsia"/>
          <w:b/>
          <w:bCs/>
          <w:sz w:val="32"/>
          <w:szCs w:val="20"/>
        </w:rPr>
        <w:t xml:space="preserve">日    期：     </w:t>
      </w:r>
    </w:p>
    <w:p w:rsidR="007664BF" w:rsidRDefault="007664BF">
      <w:pPr>
        <w:rPr>
          <w:rFonts w:asciiTheme="minorEastAsia" w:eastAsiaTheme="minorEastAsia" w:hAnsiTheme="minorEastAsia"/>
        </w:rPr>
      </w:pPr>
    </w:p>
    <w:p w:rsidR="007664BF" w:rsidRDefault="007664BF">
      <w:pPr>
        <w:rPr>
          <w:rFonts w:asciiTheme="minorEastAsia" w:eastAsiaTheme="minorEastAsia" w:hAnsiTheme="minorEastAsia"/>
        </w:rPr>
      </w:pPr>
    </w:p>
    <w:p w:rsidR="007664BF" w:rsidRDefault="007664BF">
      <w:pPr>
        <w:rPr>
          <w:rFonts w:asciiTheme="minorEastAsia" w:eastAsiaTheme="minorEastAsia" w:hAnsiTheme="minorEastAsia"/>
        </w:rPr>
      </w:pPr>
    </w:p>
    <w:p w:rsidR="007664BF" w:rsidRDefault="007664BF">
      <w:pPr>
        <w:rPr>
          <w:rFonts w:asciiTheme="minorEastAsia" w:eastAsiaTheme="minorEastAsia" w:hAnsiTheme="minorEastAsia"/>
        </w:rPr>
      </w:pPr>
    </w:p>
    <w:p w:rsidR="007664BF" w:rsidRDefault="007664BF">
      <w:pPr>
        <w:rPr>
          <w:rFonts w:asciiTheme="minorEastAsia" w:eastAsiaTheme="minorEastAsia" w:hAnsiTheme="minorEastAsia"/>
        </w:rPr>
      </w:pPr>
    </w:p>
    <w:p w:rsidR="007664BF" w:rsidRDefault="007664BF">
      <w:pPr>
        <w:rPr>
          <w:rFonts w:asciiTheme="minorEastAsia" w:eastAsiaTheme="minorEastAsia" w:hAnsiTheme="minorEastAsia"/>
        </w:rPr>
      </w:pPr>
    </w:p>
    <w:p w:rsidR="007664BF" w:rsidRDefault="00B44A8E">
      <w:pPr>
        <w:widowControl/>
        <w:jc w:val="left"/>
        <w:rPr>
          <w:rFonts w:asciiTheme="minorEastAsia" w:eastAsiaTheme="minorEastAsia" w:hAnsiTheme="minorEastAsia" w:cs="宋体"/>
          <w:b/>
          <w:bCs/>
          <w:sz w:val="32"/>
          <w:szCs w:val="20"/>
        </w:rPr>
      </w:pPr>
      <w:bookmarkStart w:id="842" w:name="_Toc3798739"/>
      <w:r>
        <w:rPr>
          <w:rFonts w:asciiTheme="minorEastAsia" w:eastAsiaTheme="minorEastAsia" w:hAnsiTheme="minorEastAsia" w:cs="宋体"/>
          <w:szCs w:val="20"/>
        </w:rPr>
        <w:br w:type="page"/>
      </w:r>
    </w:p>
    <w:p w:rsidR="007664BF" w:rsidRDefault="00B44A8E">
      <w:pPr>
        <w:pStyle w:val="2"/>
        <w:keepNext w:val="0"/>
        <w:keepLines w:val="0"/>
        <w:spacing w:line="360" w:lineRule="auto"/>
        <w:rPr>
          <w:rFonts w:asciiTheme="minorEastAsia" w:eastAsiaTheme="minorEastAsia" w:hAnsiTheme="minorEastAsia"/>
          <w:sz w:val="36"/>
          <w:szCs w:val="36"/>
        </w:rPr>
      </w:pPr>
      <w:bookmarkStart w:id="843" w:name="_Toc51778924"/>
      <w:bookmarkStart w:id="844" w:name="_Toc51778839"/>
      <w:bookmarkStart w:id="845" w:name="_Toc107931899"/>
      <w:bookmarkStart w:id="846" w:name="_Toc106373703"/>
      <w:r>
        <w:rPr>
          <w:rFonts w:asciiTheme="minorEastAsia" w:eastAsiaTheme="minorEastAsia" w:hAnsiTheme="minorEastAsia" w:cs="宋体" w:hint="eastAsia"/>
          <w:szCs w:val="20"/>
        </w:rPr>
        <w:lastRenderedPageBreak/>
        <w:t>3.</w:t>
      </w:r>
      <w:r>
        <w:rPr>
          <w:rFonts w:asciiTheme="minorEastAsia" w:eastAsiaTheme="minorEastAsia" w:hAnsiTheme="minorEastAsia" w:hint="eastAsia"/>
        </w:rPr>
        <w:t>授权委托书</w:t>
      </w:r>
      <w:bookmarkEnd w:id="833"/>
      <w:bookmarkEnd w:id="834"/>
      <w:bookmarkEnd w:id="835"/>
      <w:bookmarkEnd w:id="836"/>
      <w:bookmarkEnd w:id="837"/>
      <w:bookmarkEnd w:id="838"/>
      <w:bookmarkEnd w:id="839"/>
      <w:bookmarkEnd w:id="842"/>
      <w:bookmarkEnd w:id="843"/>
      <w:bookmarkEnd w:id="844"/>
      <w:bookmarkEnd w:id="845"/>
      <w:bookmarkEnd w:id="846"/>
    </w:p>
    <w:p w:rsidR="007664BF" w:rsidRDefault="00B44A8E">
      <w:pPr>
        <w:autoSpaceDE w:val="0"/>
        <w:autoSpaceDN w:val="0"/>
        <w:adjustRightInd w:val="0"/>
        <w:jc w:val="center"/>
        <w:rPr>
          <w:rFonts w:asciiTheme="minorEastAsia" w:eastAsiaTheme="minorEastAsia" w:hAnsiTheme="minorEastAsia" w:cs="宋体"/>
          <w:b/>
          <w:kern w:val="0"/>
          <w:sz w:val="32"/>
          <w:szCs w:val="32"/>
        </w:rPr>
      </w:pPr>
      <w:r>
        <w:rPr>
          <w:rFonts w:asciiTheme="minorEastAsia" w:eastAsiaTheme="minorEastAsia" w:hAnsiTheme="minorEastAsia" w:cs="宋体" w:hint="eastAsia"/>
          <w:b/>
          <w:kern w:val="0"/>
          <w:sz w:val="32"/>
          <w:szCs w:val="32"/>
        </w:rPr>
        <w:t>授权委托书</w:t>
      </w:r>
    </w:p>
    <w:p w:rsidR="007664BF" w:rsidRDefault="007664BF">
      <w:pPr>
        <w:autoSpaceDE w:val="0"/>
        <w:autoSpaceDN w:val="0"/>
        <w:adjustRightInd w:val="0"/>
        <w:jc w:val="center"/>
        <w:rPr>
          <w:rFonts w:asciiTheme="minorEastAsia" w:eastAsiaTheme="minorEastAsia" w:hAnsiTheme="minorEastAsia" w:cs="宋体"/>
          <w:kern w:val="0"/>
          <w:szCs w:val="21"/>
        </w:rPr>
      </w:pPr>
    </w:p>
    <w:p w:rsidR="007664BF" w:rsidRDefault="00B44A8E">
      <w:pPr>
        <w:autoSpaceDE w:val="0"/>
        <w:autoSpaceDN w:val="0"/>
        <w:adjustRightInd w:val="0"/>
        <w:spacing w:line="360" w:lineRule="auto"/>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本人（姓名、身份证号）系（投标人名称）的法定代表人，现委托</w:t>
      </w:r>
      <w:r>
        <w:rPr>
          <w:rFonts w:asciiTheme="minorEastAsia" w:eastAsiaTheme="minorEastAsia" w:hAnsiTheme="minorEastAsia" w:hint="eastAsia"/>
          <w:b/>
          <w:sz w:val="24"/>
          <w:u w:val="single"/>
        </w:rPr>
        <w:t>（ 姓名、身份证号 ）</w:t>
      </w:r>
      <w:r>
        <w:rPr>
          <w:rFonts w:asciiTheme="minorEastAsia" w:eastAsiaTheme="minorEastAsia" w:hAnsiTheme="minorEastAsia" w:hint="eastAsia"/>
          <w:b/>
          <w:sz w:val="24"/>
        </w:rPr>
        <w:t>为我方代理人。代理人根据授权，以我方名义签署、澄清、说明、补正、递交、撤回、修改</w:t>
      </w:r>
      <w:r>
        <w:rPr>
          <w:rFonts w:asciiTheme="minorEastAsia" w:eastAsiaTheme="minorEastAsia" w:hAnsiTheme="minorEastAsia" w:cs="宋体" w:hint="eastAsia"/>
          <w:b/>
          <w:kern w:val="0"/>
          <w:sz w:val="24"/>
          <w:u w:val="single"/>
        </w:rPr>
        <w:t xml:space="preserve">             （项目名称及标段）</w:t>
      </w:r>
      <w:r>
        <w:rPr>
          <w:rFonts w:asciiTheme="minorEastAsia" w:eastAsiaTheme="minorEastAsia" w:hAnsiTheme="minorEastAsia" w:cs="宋体" w:hint="eastAsia"/>
          <w:b/>
          <w:kern w:val="0"/>
          <w:sz w:val="24"/>
        </w:rPr>
        <w:t>投标文件、签订合同</w:t>
      </w:r>
      <w:r>
        <w:rPr>
          <w:rFonts w:asciiTheme="minorEastAsia" w:eastAsiaTheme="minorEastAsia" w:hAnsiTheme="minorEastAsia" w:hint="eastAsia"/>
          <w:b/>
          <w:sz w:val="24"/>
        </w:rPr>
        <w:t>和处理（标后异议、投诉等）投标全过程各项事宜，其法律后果由我方承担。</w:t>
      </w: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委托期限：。</w:t>
      </w: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代理人无转委托权。</w:t>
      </w: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附：法定代表人身份证明</w:t>
      </w:r>
    </w:p>
    <w:p w:rsidR="007664BF" w:rsidRDefault="007664B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  标  人：（盖单位章）</w:t>
      </w:r>
    </w:p>
    <w:p w:rsidR="007664BF" w:rsidRDefault="007664B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法定代表人：（签字）</w:t>
      </w:r>
    </w:p>
    <w:p w:rsidR="007664BF" w:rsidRDefault="007664B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身份证号码：</w:t>
      </w:r>
    </w:p>
    <w:p w:rsidR="007664BF" w:rsidRDefault="007664B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委托代理人：（签字）</w:t>
      </w:r>
    </w:p>
    <w:p w:rsidR="007664BF" w:rsidRDefault="007664B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rPr>
        <w:t>身份证号码：</w:t>
      </w:r>
    </w:p>
    <w:p w:rsidR="007664BF" w:rsidRDefault="007664B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rsidR="007664BF" w:rsidRDefault="007664BF">
      <w:pPr>
        <w:autoSpaceDE w:val="0"/>
        <w:autoSpaceDN w:val="0"/>
        <w:adjustRightInd w:val="0"/>
        <w:spacing w:line="360" w:lineRule="auto"/>
        <w:ind w:firstLineChars="1550" w:firstLine="3720"/>
        <w:jc w:val="left"/>
        <w:rPr>
          <w:rFonts w:asciiTheme="minorEastAsia" w:eastAsiaTheme="minorEastAsia" w:hAnsiTheme="minorEastAsia" w:cs="宋体"/>
          <w:kern w:val="0"/>
          <w:sz w:val="24"/>
          <w:u w:val="single"/>
        </w:rPr>
      </w:pPr>
    </w:p>
    <w:p w:rsidR="007664BF" w:rsidRDefault="007664BF">
      <w:pPr>
        <w:autoSpaceDE w:val="0"/>
        <w:autoSpaceDN w:val="0"/>
        <w:adjustRightInd w:val="0"/>
        <w:spacing w:line="360" w:lineRule="auto"/>
        <w:ind w:firstLineChars="1550" w:firstLine="3720"/>
        <w:jc w:val="left"/>
        <w:rPr>
          <w:rFonts w:asciiTheme="minorEastAsia" w:eastAsiaTheme="minorEastAsia" w:hAnsiTheme="minorEastAsia" w:cs="宋体"/>
          <w:kern w:val="0"/>
          <w:sz w:val="24"/>
          <w:u w:val="single"/>
        </w:rPr>
      </w:pPr>
    </w:p>
    <w:p w:rsidR="007664BF" w:rsidRDefault="007664BF">
      <w:pPr>
        <w:autoSpaceDE w:val="0"/>
        <w:autoSpaceDN w:val="0"/>
        <w:adjustRightInd w:val="0"/>
        <w:spacing w:line="360" w:lineRule="auto"/>
        <w:ind w:firstLineChars="1550" w:firstLine="3720"/>
        <w:jc w:val="left"/>
        <w:rPr>
          <w:rFonts w:asciiTheme="minorEastAsia" w:eastAsiaTheme="minorEastAsia" w:hAnsiTheme="minorEastAsia" w:cs="宋体"/>
          <w:kern w:val="0"/>
          <w:sz w:val="24"/>
          <w:u w:val="single"/>
        </w:rPr>
      </w:pPr>
    </w:p>
    <w:p w:rsidR="007664BF" w:rsidRDefault="00B44A8E">
      <w:pPr>
        <w:autoSpaceDE w:val="0"/>
        <w:autoSpaceDN w:val="0"/>
        <w:adjustRightInd w:val="0"/>
        <w:spacing w:line="360" w:lineRule="auto"/>
        <w:ind w:firstLineChars="1550" w:firstLine="37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年    月    日</w:t>
      </w:r>
    </w:p>
    <w:p w:rsidR="007664BF" w:rsidRDefault="007664BF">
      <w:pPr>
        <w:pStyle w:val="14"/>
        <w:spacing w:line="360" w:lineRule="auto"/>
        <w:jc w:val="left"/>
        <w:rPr>
          <w:rFonts w:asciiTheme="minorEastAsia" w:eastAsiaTheme="minorEastAsia" w:hAnsiTheme="minorEastAsia" w:cs="宋体"/>
          <w:sz w:val="24"/>
        </w:rPr>
      </w:pPr>
    </w:p>
    <w:p w:rsidR="007664BF" w:rsidRDefault="007664BF">
      <w:pPr>
        <w:pStyle w:val="14"/>
        <w:spacing w:line="360" w:lineRule="auto"/>
        <w:jc w:val="left"/>
        <w:rPr>
          <w:rFonts w:asciiTheme="minorEastAsia" w:eastAsiaTheme="minorEastAsia" w:hAnsiTheme="minorEastAsia" w:cs="宋体"/>
          <w:sz w:val="24"/>
        </w:rPr>
      </w:pPr>
    </w:p>
    <w:p w:rsidR="007664BF" w:rsidRDefault="007664BF">
      <w:pPr>
        <w:pStyle w:val="14"/>
        <w:spacing w:line="360" w:lineRule="auto"/>
        <w:jc w:val="left"/>
        <w:rPr>
          <w:rFonts w:asciiTheme="minorEastAsia" w:eastAsiaTheme="minorEastAsia" w:hAnsiTheme="minorEastAsia" w:cs="宋体"/>
          <w:sz w:val="24"/>
        </w:rPr>
      </w:pPr>
    </w:p>
    <w:p w:rsidR="007664BF" w:rsidRDefault="007664BF">
      <w:pPr>
        <w:pStyle w:val="14"/>
        <w:spacing w:line="360" w:lineRule="auto"/>
        <w:jc w:val="left"/>
        <w:rPr>
          <w:rFonts w:asciiTheme="minorEastAsia" w:eastAsiaTheme="minorEastAsia" w:hAnsiTheme="minorEastAsia" w:cs="宋体"/>
          <w:sz w:val="24"/>
        </w:rPr>
      </w:pPr>
    </w:p>
    <w:p w:rsidR="007664BF" w:rsidRDefault="007664BF">
      <w:pPr>
        <w:pStyle w:val="14"/>
        <w:spacing w:line="360" w:lineRule="auto"/>
        <w:jc w:val="left"/>
        <w:rPr>
          <w:rFonts w:asciiTheme="minorEastAsia" w:eastAsiaTheme="minorEastAsia" w:hAnsiTheme="minorEastAsia" w:cs="宋体"/>
          <w:sz w:val="24"/>
        </w:rPr>
      </w:pPr>
    </w:p>
    <w:p w:rsidR="007664BF" w:rsidRDefault="007664BF">
      <w:pPr>
        <w:autoSpaceDE w:val="0"/>
        <w:autoSpaceDN w:val="0"/>
        <w:adjustRightInd w:val="0"/>
        <w:spacing w:line="360" w:lineRule="auto"/>
        <w:rPr>
          <w:rFonts w:asciiTheme="minorEastAsia" w:eastAsiaTheme="minorEastAsia" w:hAnsiTheme="minorEastAsia" w:cs="宋体"/>
          <w:kern w:val="0"/>
          <w:sz w:val="30"/>
          <w:szCs w:val="30"/>
        </w:rPr>
      </w:pPr>
    </w:p>
    <w:p w:rsidR="007664BF" w:rsidRDefault="00B44A8E">
      <w:pPr>
        <w:autoSpaceDE w:val="0"/>
        <w:autoSpaceDN w:val="0"/>
        <w:adjustRightInd w:val="0"/>
        <w:spacing w:line="360" w:lineRule="auto"/>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法定代表人身份证明</w:t>
      </w:r>
    </w:p>
    <w:p w:rsidR="007664BF" w:rsidRDefault="007664B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rsidR="007664BF" w:rsidRDefault="007664B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rsidR="007664BF" w:rsidRDefault="00B44A8E">
      <w:pPr>
        <w:autoSpaceDE w:val="0"/>
        <w:autoSpaceDN w:val="0"/>
        <w:adjustRightInd w:val="0"/>
        <w:spacing w:line="360" w:lineRule="auto"/>
        <w:jc w:val="center"/>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法定代表人身份证明</w:t>
      </w:r>
    </w:p>
    <w:p w:rsidR="007664BF" w:rsidRDefault="007664B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 标 人：</w:t>
      </w: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单位性质：</w:t>
      </w: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地    址：</w:t>
      </w: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成立时间：    年   月   日</w:t>
      </w: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经营期限：</w:t>
      </w: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姓    名：    性        别：</w:t>
      </w: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年    龄：    职        </w:t>
      </w:r>
      <w:proofErr w:type="gramStart"/>
      <w:r>
        <w:rPr>
          <w:rFonts w:asciiTheme="minorEastAsia" w:eastAsiaTheme="minorEastAsia" w:hAnsiTheme="minorEastAsia" w:cs="宋体" w:hint="eastAsia"/>
          <w:kern w:val="0"/>
          <w:sz w:val="24"/>
        </w:rPr>
        <w:t>务</w:t>
      </w:r>
      <w:proofErr w:type="gramEnd"/>
      <w:r>
        <w:rPr>
          <w:rFonts w:asciiTheme="minorEastAsia" w:eastAsiaTheme="minorEastAsia" w:hAnsiTheme="minorEastAsia" w:cs="宋体" w:hint="eastAsia"/>
          <w:kern w:val="0"/>
          <w:sz w:val="24"/>
        </w:rPr>
        <w:t>：</w:t>
      </w: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系（投标人名称）的法定代表人。</w:t>
      </w:r>
    </w:p>
    <w:p w:rsidR="007664BF" w:rsidRDefault="00B44A8E">
      <w:pPr>
        <w:autoSpaceDE w:val="0"/>
        <w:autoSpaceDN w:val="0"/>
        <w:adjustRightInd w:val="0"/>
        <w:spacing w:line="360" w:lineRule="auto"/>
        <w:ind w:firstLineChars="400" w:firstLine="96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特此证明。</w:t>
      </w:r>
    </w:p>
    <w:p w:rsidR="007664BF" w:rsidRDefault="007664B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rsidR="007664BF" w:rsidRDefault="00B44A8E">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附：法定代表人身份证复印件。</w:t>
      </w:r>
    </w:p>
    <w:p w:rsidR="007664BF" w:rsidRDefault="007664B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rsidR="007664BF" w:rsidRDefault="007664B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rsidR="007664BF" w:rsidRDefault="007664B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rsidR="007664BF" w:rsidRDefault="007664B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rsidR="007664BF" w:rsidRDefault="00B44A8E">
      <w:pPr>
        <w:autoSpaceDE w:val="0"/>
        <w:autoSpaceDN w:val="0"/>
        <w:adjustRightInd w:val="0"/>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投标人：（盖单位章）</w:t>
      </w:r>
    </w:p>
    <w:p w:rsidR="007664BF" w:rsidRDefault="00B44A8E">
      <w:pPr>
        <w:autoSpaceDE w:val="0"/>
        <w:autoSpaceDN w:val="0"/>
        <w:adjustRightInd w:val="0"/>
        <w:spacing w:line="360" w:lineRule="auto"/>
        <w:ind w:firstLineChars="1550" w:firstLine="37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年    月    日</w:t>
      </w:r>
    </w:p>
    <w:p w:rsidR="007664BF" w:rsidRDefault="007664BF">
      <w:pPr>
        <w:autoSpaceDE w:val="0"/>
        <w:autoSpaceDN w:val="0"/>
        <w:adjustRightInd w:val="0"/>
        <w:spacing w:line="360" w:lineRule="auto"/>
        <w:ind w:firstLineChars="200" w:firstLine="480"/>
        <w:jc w:val="left"/>
        <w:rPr>
          <w:rFonts w:asciiTheme="minorEastAsia" w:eastAsiaTheme="minorEastAsia" w:hAnsiTheme="minorEastAsia" w:cs="宋体"/>
          <w:kern w:val="0"/>
          <w:sz w:val="24"/>
        </w:rPr>
      </w:pPr>
    </w:p>
    <w:p w:rsidR="007664BF" w:rsidRDefault="007664BF">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p>
    <w:p w:rsidR="007664BF" w:rsidRDefault="007664BF">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p>
    <w:p w:rsidR="007664BF" w:rsidRDefault="007664BF">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p>
    <w:p w:rsidR="007664BF" w:rsidRDefault="007664BF">
      <w:pPr>
        <w:widowControl/>
        <w:jc w:val="left"/>
        <w:rPr>
          <w:rFonts w:asciiTheme="minorEastAsia" w:eastAsiaTheme="minorEastAsia" w:hAnsiTheme="minorEastAsia" w:cs="宋体"/>
          <w:kern w:val="0"/>
          <w:szCs w:val="21"/>
        </w:rPr>
      </w:pPr>
    </w:p>
    <w:p w:rsidR="007664BF" w:rsidRDefault="007664BF">
      <w:pPr>
        <w:autoSpaceDE w:val="0"/>
        <w:autoSpaceDN w:val="0"/>
        <w:adjustRightInd w:val="0"/>
        <w:spacing w:line="360" w:lineRule="auto"/>
        <w:ind w:firstLineChars="200" w:firstLine="420"/>
        <w:jc w:val="left"/>
        <w:rPr>
          <w:rFonts w:asciiTheme="minorEastAsia" w:eastAsiaTheme="minorEastAsia" w:hAnsiTheme="minorEastAsia" w:cs="宋体"/>
          <w:kern w:val="0"/>
          <w:szCs w:val="21"/>
        </w:rPr>
      </w:pPr>
    </w:p>
    <w:p w:rsidR="007664BF" w:rsidRDefault="00B44A8E">
      <w:pPr>
        <w:pStyle w:val="2150"/>
        <w:rPr>
          <w:rFonts w:asciiTheme="minorEastAsia" w:eastAsiaTheme="minorEastAsia" w:hAnsiTheme="minorEastAsia"/>
          <w:color w:val="auto"/>
        </w:rPr>
      </w:pPr>
      <w:bookmarkStart w:id="847" w:name="_Toc387526444"/>
      <w:bookmarkStart w:id="848" w:name="_Toc387526248"/>
      <w:bookmarkStart w:id="849" w:name="_Toc518311212"/>
      <w:bookmarkStart w:id="850" w:name="_Toc13627"/>
      <w:bookmarkStart w:id="851" w:name="_Toc3798741"/>
      <w:bookmarkStart w:id="852" w:name="_Toc387526352"/>
      <w:bookmarkStart w:id="853" w:name="_Toc523825356"/>
      <w:bookmarkStart w:id="854" w:name="_Toc397928638"/>
      <w:bookmarkStart w:id="855" w:name="_Toc51778925"/>
      <w:bookmarkStart w:id="856" w:name="_Toc106373704"/>
      <w:bookmarkStart w:id="857" w:name="_Toc51778840"/>
      <w:bookmarkStart w:id="858" w:name="_Toc107931900"/>
      <w:r>
        <w:rPr>
          <w:rFonts w:asciiTheme="minorEastAsia" w:eastAsiaTheme="minorEastAsia" w:hAnsiTheme="minorEastAsia" w:hint="eastAsia"/>
          <w:color w:val="auto"/>
        </w:rPr>
        <w:lastRenderedPageBreak/>
        <w:t>4.</w:t>
      </w:r>
      <w:bookmarkEnd w:id="847"/>
      <w:bookmarkEnd w:id="848"/>
      <w:bookmarkEnd w:id="849"/>
      <w:bookmarkEnd w:id="850"/>
      <w:bookmarkEnd w:id="851"/>
      <w:bookmarkEnd w:id="852"/>
      <w:bookmarkEnd w:id="853"/>
      <w:bookmarkEnd w:id="854"/>
      <w:r>
        <w:rPr>
          <w:rFonts w:asciiTheme="minorEastAsia" w:eastAsiaTheme="minorEastAsia" w:hAnsiTheme="minorEastAsia" w:hint="eastAsia"/>
          <w:color w:val="auto"/>
        </w:rPr>
        <w:t xml:space="preserve"> 商务及技术条款偏离表</w:t>
      </w:r>
      <w:bookmarkEnd w:id="855"/>
      <w:bookmarkEnd w:id="856"/>
      <w:bookmarkEnd w:id="857"/>
      <w:bookmarkEnd w:id="858"/>
    </w:p>
    <w:p w:rsidR="007664BF" w:rsidRDefault="007664BF">
      <w:pPr>
        <w:pStyle w:val="34"/>
        <w:spacing w:line="360" w:lineRule="auto"/>
        <w:jc w:val="center"/>
        <w:rPr>
          <w:rFonts w:asciiTheme="minorEastAsia" w:eastAsiaTheme="minorEastAsia" w:hAnsiTheme="minorEastAsia" w:cs="宋体"/>
          <w:sz w:val="32"/>
          <w:szCs w:val="32"/>
        </w:rPr>
      </w:pPr>
      <w:bookmarkStart w:id="859" w:name="_Toc5870"/>
      <w:bookmarkStart w:id="860" w:name="_Toc387526445"/>
      <w:bookmarkStart w:id="861" w:name="_Toc387526353"/>
      <w:bookmarkStart w:id="862" w:name="_Toc387526249"/>
      <w:bookmarkStart w:id="863" w:name="_Toc397928639"/>
    </w:p>
    <w:p w:rsidR="007664BF" w:rsidRDefault="00B44A8E">
      <w:pPr>
        <w:pStyle w:val="34"/>
        <w:spacing w:line="360" w:lineRule="auto"/>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商务及技术条款偏离表</w:t>
      </w:r>
    </w:p>
    <w:p w:rsidR="007664BF" w:rsidRDefault="007664BF">
      <w:pPr>
        <w:spacing w:line="360" w:lineRule="auto"/>
        <w:jc w:val="center"/>
        <w:rPr>
          <w:rFonts w:asciiTheme="minorEastAsia" w:eastAsiaTheme="minorEastAsia" w:hAnsiTheme="minorEastAsia" w:cs="宋体"/>
        </w:rPr>
      </w:pPr>
    </w:p>
    <w:p w:rsidR="007664BF" w:rsidRDefault="00B44A8E" w:rsidP="00B44A8E">
      <w:pPr>
        <w:spacing w:line="360" w:lineRule="auto"/>
        <w:ind w:rightChars="-174" w:right="-365" w:firstLineChars="57" w:firstLine="137"/>
        <w:rPr>
          <w:rFonts w:asciiTheme="minorEastAsia" w:eastAsiaTheme="minorEastAsia" w:hAnsiTheme="minorEastAsia" w:cs="宋体"/>
          <w:sz w:val="24"/>
        </w:rPr>
      </w:pPr>
      <w:r>
        <w:rPr>
          <w:rFonts w:asciiTheme="minorEastAsia" w:eastAsiaTheme="minorEastAsia" w:hAnsiTheme="minorEastAsia" w:cs="宋体" w:hint="eastAsia"/>
          <w:sz w:val="24"/>
        </w:rPr>
        <w:t>招标文件编号：                                         标段号（如有时）：</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719"/>
        <w:gridCol w:w="2666"/>
        <w:gridCol w:w="2858"/>
        <w:gridCol w:w="1472"/>
      </w:tblGrid>
      <w:tr w:rsidR="007664BF">
        <w:tc>
          <w:tcPr>
            <w:tcW w:w="1139"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1719" w:type="dxa"/>
            <w:tcBorders>
              <w:top w:val="single" w:sz="4" w:space="0" w:color="auto"/>
              <w:left w:val="single" w:sz="4" w:space="0" w:color="auto"/>
              <w:bottom w:val="single" w:sz="4" w:space="0" w:color="auto"/>
              <w:right w:val="single" w:sz="4" w:space="0" w:color="auto"/>
            </w:tcBorders>
            <w:vAlign w:val="bottom"/>
          </w:tcPr>
          <w:p w:rsidR="007664BF" w:rsidRDefault="00B44A8E">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招标文件</w:t>
            </w:r>
          </w:p>
          <w:p w:rsidR="007664BF" w:rsidRDefault="00B44A8E">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条目号</w:t>
            </w:r>
          </w:p>
        </w:tc>
        <w:tc>
          <w:tcPr>
            <w:tcW w:w="2666" w:type="dxa"/>
            <w:tcBorders>
              <w:top w:val="single" w:sz="4" w:space="0" w:color="auto"/>
              <w:left w:val="single" w:sz="4" w:space="0" w:color="auto"/>
              <w:bottom w:val="single" w:sz="4" w:space="0" w:color="auto"/>
              <w:right w:val="single" w:sz="4" w:space="0" w:color="auto"/>
            </w:tcBorders>
            <w:vAlign w:val="bottom"/>
          </w:tcPr>
          <w:p w:rsidR="007664BF" w:rsidRDefault="00B44A8E">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招标文件的</w:t>
            </w:r>
          </w:p>
          <w:p w:rsidR="007664BF" w:rsidRDefault="00B44A8E">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商务、技术条款</w:t>
            </w:r>
          </w:p>
        </w:tc>
        <w:tc>
          <w:tcPr>
            <w:tcW w:w="2858" w:type="dxa"/>
            <w:tcBorders>
              <w:top w:val="single" w:sz="4" w:space="0" w:color="auto"/>
              <w:left w:val="single" w:sz="4" w:space="0" w:color="auto"/>
              <w:bottom w:val="single" w:sz="4" w:space="0" w:color="auto"/>
              <w:right w:val="single" w:sz="4" w:space="0" w:color="auto"/>
            </w:tcBorders>
            <w:vAlign w:val="bottom"/>
          </w:tcPr>
          <w:p w:rsidR="007664BF" w:rsidRDefault="00B44A8E">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投标文件的</w:t>
            </w:r>
          </w:p>
          <w:p w:rsidR="007664BF" w:rsidRDefault="00B44A8E">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商务、技术条款</w:t>
            </w:r>
          </w:p>
        </w:tc>
        <w:tc>
          <w:tcPr>
            <w:tcW w:w="1472" w:type="dxa"/>
            <w:tcBorders>
              <w:top w:val="single" w:sz="4" w:space="0" w:color="auto"/>
              <w:left w:val="single" w:sz="4" w:space="0" w:color="auto"/>
              <w:bottom w:val="single" w:sz="4" w:space="0" w:color="auto"/>
              <w:right w:val="single" w:sz="4" w:space="0" w:color="auto"/>
            </w:tcBorders>
            <w:vAlign w:val="center"/>
          </w:tcPr>
          <w:p w:rsidR="007664BF" w:rsidRDefault="00B44A8E">
            <w:pPr>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说明</w:t>
            </w:r>
          </w:p>
        </w:tc>
      </w:tr>
      <w:tr w:rsidR="007664BF">
        <w:trPr>
          <w:trHeight w:val="744"/>
        </w:trPr>
        <w:tc>
          <w:tcPr>
            <w:tcW w:w="113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r>
      <w:tr w:rsidR="007664BF">
        <w:trPr>
          <w:trHeight w:val="768"/>
        </w:trPr>
        <w:tc>
          <w:tcPr>
            <w:tcW w:w="113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r>
      <w:tr w:rsidR="007664BF">
        <w:trPr>
          <w:trHeight w:val="778"/>
        </w:trPr>
        <w:tc>
          <w:tcPr>
            <w:tcW w:w="113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r>
      <w:tr w:rsidR="007664BF">
        <w:trPr>
          <w:trHeight w:val="774"/>
        </w:trPr>
        <w:tc>
          <w:tcPr>
            <w:tcW w:w="113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r>
      <w:tr w:rsidR="007664BF">
        <w:trPr>
          <w:trHeight w:val="770"/>
        </w:trPr>
        <w:tc>
          <w:tcPr>
            <w:tcW w:w="113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r>
      <w:tr w:rsidR="007664BF">
        <w:trPr>
          <w:trHeight w:val="766"/>
        </w:trPr>
        <w:tc>
          <w:tcPr>
            <w:tcW w:w="113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r>
      <w:tr w:rsidR="007664BF">
        <w:trPr>
          <w:trHeight w:val="763"/>
        </w:trPr>
        <w:tc>
          <w:tcPr>
            <w:tcW w:w="113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r>
      <w:tr w:rsidR="007664BF">
        <w:trPr>
          <w:trHeight w:val="772"/>
        </w:trPr>
        <w:tc>
          <w:tcPr>
            <w:tcW w:w="113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r>
      <w:tr w:rsidR="007664BF">
        <w:trPr>
          <w:trHeight w:val="768"/>
        </w:trPr>
        <w:tc>
          <w:tcPr>
            <w:tcW w:w="113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r>
      <w:tr w:rsidR="007664BF">
        <w:trPr>
          <w:trHeight w:val="768"/>
        </w:trPr>
        <w:tc>
          <w:tcPr>
            <w:tcW w:w="113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719"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666"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2858"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c>
          <w:tcPr>
            <w:tcW w:w="1472" w:type="dxa"/>
            <w:tcBorders>
              <w:top w:val="single" w:sz="4" w:space="0" w:color="auto"/>
              <w:left w:val="single" w:sz="4" w:space="0" w:color="auto"/>
              <w:bottom w:val="single" w:sz="4" w:space="0" w:color="auto"/>
              <w:right w:val="single" w:sz="4" w:space="0" w:color="auto"/>
            </w:tcBorders>
          </w:tcPr>
          <w:p w:rsidR="007664BF" w:rsidRDefault="007664BF">
            <w:pPr>
              <w:spacing w:line="360" w:lineRule="auto"/>
              <w:rPr>
                <w:rFonts w:asciiTheme="minorEastAsia" w:eastAsiaTheme="minorEastAsia" w:hAnsiTheme="minorEastAsia" w:cs="宋体"/>
                <w:sz w:val="24"/>
              </w:rPr>
            </w:pPr>
          </w:p>
        </w:tc>
      </w:tr>
    </w:tbl>
    <w:p w:rsidR="007664BF" w:rsidRDefault="00B44A8E">
      <w:pPr>
        <w:spacing w:line="360" w:lineRule="auto"/>
        <w:ind w:left="1"/>
        <w:rPr>
          <w:rFonts w:asciiTheme="minorEastAsia" w:eastAsiaTheme="minorEastAsia" w:hAnsiTheme="minorEastAsia" w:cs="宋体"/>
          <w:sz w:val="24"/>
        </w:rPr>
      </w:pPr>
      <w:r>
        <w:rPr>
          <w:rFonts w:asciiTheme="minorEastAsia" w:eastAsiaTheme="minorEastAsia" w:hAnsiTheme="minorEastAsia" w:cs="宋体" w:hint="eastAsia"/>
          <w:sz w:val="24"/>
        </w:rPr>
        <w:t>注：投标人必须对招标文件的主要商务技术条款（如供货安装期、付款方式、履约保证、质保期等）</w:t>
      </w:r>
    </w:p>
    <w:p w:rsidR="007664BF" w:rsidRDefault="00B44A8E">
      <w:pPr>
        <w:spacing w:line="360" w:lineRule="auto"/>
        <w:ind w:leftChars="100" w:left="690" w:hangingChars="200" w:hanging="480"/>
        <w:rPr>
          <w:rFonts w:asciiTheme="minorEastAsia" w:eastAsiaTheme="minorEastAsia" w:hAnsiTheme="minorEastAsia" w:cs="宋体"/>
          <w:sz w:val="24"/>
        </w:rPr>
      </w:pPr>
      <w:r>
        <w:rPr>
          <w:rFonts w:asciiTheme="minorEastAsia" w:eastAsiaTheme="minorEastAsia" w:hAnsiTheme="minorEastAsia" w:cs="宋体" w:hint="eastAsia"/>
          <w:sz w:val="24"/>
        </w:rPr>
        <w:t>逐条填写。</w:t>
      </w:r>
    </w:p>
    <w:p w:rsidR="007664BF" w:rsidRDefault="007664BF">
      <w:pPr>
        <w:spacing w:line="360" w:lineRule="auto"/>
        <w:rPr>
          <w:rFonts w:asciiTheme="minorEastAsia" w:eastAsiaTheme="minorEastAsia" w:hAnsiTheme="minorEastAsia" w:cs="宋体"/>
          <w:sz w:val="24"/>
        </w:rPr>
      </w:pPr>
    </w:p>
    <w:p w:rsidR="007664BF" w:rsidRDefault="00B44A8E">
      <w:pPr>
        <w:spacing w:line="360" w:lineRule="auto"/>
        <w:ind w:firstLineChars="1971" w:firstLine="4730"/>
        <w:rPr>
          <w:rFonts w:asciiTheme="minorEastAsia" w:eastAsiaTheme="minorEastAsia" w:hAnsiTheme="minorEastAsia" w:cs="宋体"/>
          <w:sz w:val="24"/>
        </w:rPr>
      </w:pPr>
      <w:bookmarkStart w:id="864" w:name="OLE_LINK20"/>
      <w:bookmarkStart w:id="865" w:name="OLE_LINK17"/>
      <w:r>
        <w:rPr>
          <w:rFonts w:asciiTheme="minorEastAsia" w:eastAsiaTheme="minorEastAsia" w:hAnsiTheme="minorEastAsia" w:cs="宋体" w:hint="eastAsia"/>
          <w:sz w:val="24"/>
        </w:rPr>
        <w:t>授权委托人（签字）：</w:t>
      </w:r>
    </w:p>
    <w:p w:rsidR="007664BF" w:rsidRDefault="00B44A8E">
      <w:pPr>
        <w:pStyle w:val="34"/>
        <w:spacing w:line="360" w:lineRule="auto"/>
        <w:ind w:firstLineChars="1971" w:firstLine="4730"/>
        <w:rPr>
          <w:rFonts w:asciiTheme="minorEastAsia" w:eastAsiaTheme="minorEastAsia" w:hAnsiTheme="minorEastAsia" w:cs="宋体"/>
          <w:sz w:val="24"/>
        </w:rPr>
      </w:pPr>
      <w:r>
        <w:rPr>
          <w:rFonts w:asciiTheme="minorEastAsia" w:eastAsiaTheme="minorEastAsia" w:hAnsiTheme="minorEastAsia" w:cs="宋体" w:hint="eastAsia"/>
          <w:sz w:val="24"/>
        </w:rPr>
        <w:t>日             期：</w:t>
      </w:r>
      <w:bookmarkEnd w:id="864"/>
      <w:bookmarkEnd w:id="865"/>
    </w:p>
    <w:p w:rsidR="007664BF" w:rsidRDefault="00B44A8E">
      <w:pPr>
        <w:pStyle w:val="2"/>
        <w:keepNext w:val="0"/>
        <w:keepLines w:val="0"/>
        <w:spacing w:line="360" w:lineRule="auto"/>
        <w:rPr>
          <w:rFonts w:asciiTheme="minorEastAsia" w:eastAsiaTheme="minorEastAsia" w:hAnsiTheme="minorEastAsia"/>
        </w:rPr>
      </w:pPr>
      <w:bookmarkStart w:id="866" w:name="_Toc107931901"/>
      <w:bookmarkStart w:id="867" w:name="_Toc51778841"/>
      <w:bookmarkStart w:id="868" w:name="_Toc106373705"/>
      <w:bookmarkStart w:id="869" w:name="_Toc51778926"/>
      <w:r>
        <w:rPr>
          <w:rFonts w:asciiTheme="minorEastAsia" w:eastAsiaTheme="minorEastAsia" w:hAnsiTheme="minorEastAsia" w:hint="eastAsia"/>
        </w:rPr>
        <w:lastRenderedPageBreak/>
        <w:t>5.资格审查资料</w:t>
      </w:r>
      <w:bookmarkEnd w:id="866"/>
      <w:bookmarkEnd w:id="867"/>
      <w:bookmarkEnd w:id="868"/>
      <w:bookmarkEnd w:id="869"/>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p>
    <w:p w:rsidR="007664BF" w:rsidRDefault="007664BF">
      <w:pPr>
        <w:pStyle w:val="215"/>
        <w:keepNext w:val="0"/>
        <w:keepLines w:val="0"/>
        <w:rPr>
          <w:rFonts w:asciiTheme="minorEastAsia" w:eastAsiaTheme="minorEastAsia" w:hAnsiTheme="minorEastAsia"/>
          <w:color w:val="auto"/>
        </w:rPr>
      </w:pPr>
      <w:bookmarkStart w:id="870" w:name="_Toc518311213"/>
      <w:bookmarkStart w:id="871" w:name="_Toc523825357"/>
      <w:bookmarkStart w:id="872" w:name="_Toc3798742"/>
    </w:p>
    <w:p w:rsidR="007664BF" w:rsidRDefault="00B44A8E">
      <w:pPr>
        <w:pStyle w:val="215"/>
        <w:keepNext w:val="0"/>
        <w:keepLines w:val="0"/>
        <w:rPr>
          <w:rFonts w:asciiTheme="minorEastAsia" w:eastAsiaTheme="minorEastAsia" w:hAnsiTheme="minorEastAsia"/>
          <w:color w:val="auto"/>
        </w:rPr>
      </w:pPr>
      <w:bookmarkStart w:id="873" w:name="_Toc51778842"/>
      <w:bookmarkStart w:id="874" w:name="_Toc51778927"/>
      <w:bookmarkStart w:id="875" w:name="_Toc106373706"/>
      <w:bookmarkStart w:id="876" w:name="_Toc107931902"/>
      <w:r>
        <w:rPr>
          <w:rFonts w:asciiTheme="minorEastAsia" w:eastAsiaTheme="minorEastAsia" w:hAnsiTheme="minorEastAsia" w:hint="eastAsia"/>
          <w:color w:val="auto"/>
        </w:rPr>
        <w:lastRenderedPageBreak/>
        <w:t>6.</w:t>
      </w:r>
      <w:bookmarkEnd w:id="859"/>
      <w:bookmarkEnd w:id="860"/>
      <w:bookmarkEnd w:id="861"/>
      <w:bookmarkEnd w:id="862"/>
      <w:r>
        <w:rPr>
          <w:rFonts w:asciiTheme="minorEastAsia" w:eastAsiaTheme="minorEastAsia" w:hAnsiTheme="minorEastAsia" w:hint="eastAsia"/>
          <w:color w:val="auto"/>
        </w:rPr>
        <w:t>申请人基本情况</w:t>
      </w:r>
      <w:bookmarkEnd w:id="863"/>
      <w:bookmarkEnd w:id="870"/>
      <w:bookmarkEnd w:id="871"/>
      <w:bookmarkEnd w:id="872"/>
      <w:bookmarkEnd w:id="873"/>
      <w:bookmarkEnd w:id="874"/>
      <w:bookmarkEnd w:id="875"/>
      <w:bookmarkEnd w:id="876"/>
    </w:p>
    <w:p w:rsidR="007664BF" w:rsidRDefault="00B44A8E">
      <w:pPr>
        <w:spacing w:before="20" w:after="20" w:line="416" w:lineRule="auto"/>
        <w:jc w:val="center"/>
        <w:outlineLvl w:val="2"/>
        <w:rPr>
          <w:rFonts w:asciiTheme="minorEastAsia" w:eastAsiaTheme="minorEastAsia" w:hAnsiTheme="minorEastAsia"/>
          <w:b/>
          <w:bCs/>
          <w:sz w:val="24"/>
          <w:szCs w:val="32"/>
        </w:rPr>
      </w:pPr>
      <w:bookmarkStart w:id="877" w:name="_Toc505173208"/>
      <w:bookmarkStart w:id="878" w:name="_Toc518286368"/>
      <w:bookmarkStart w:id="879" w:name="_Toc51778843"/>
      <w:bookmarkStart w:id="880" w:name="_Toc3798743"/>
      <w:bookmarkStart w:id="881" w:name="_Toc107931903"/>
      <w:bookmarkStart w:id="882" w:name="_Toc523825358"/>
      <w:bookmarkStart w:id="883" w:name="_Toc518311214"/>
      <w:bookmarkStart w:id="884" w:name="_Toc51778928"/>
      <w:bookmarkStart w:id="885" w:name="_Toc106373707"/>
      <w:r>
        <w:rPr>
          <w:rFonts w:asciiTheme="minorEastAsia" w:eastAsiaTheme="minorEastAsia" w:hAnsiTheme="minorEastAsia" w:hint="eastAsia"/>
          <w:b/>
          <w:bCs/>
          <w:sz w:val="24"/>
          <w:szCs w:val="32"/>
        </w:rPr>
        <w:t>投标人基本情况表</w:t>
      </w:r>
      <w:bookmarkEnd w:id="877"/>
      <w:bookmarkEnd w:id="878"/>
      <w:bookmarkEnd w:id="879"/>
      <w:bookmarkEnd w:id="880"/>
      <w:bookmarkEnd w:id="881"/>
      <w:bookmarkEnd w:id="882"/>
      <w:bookmarkEnd w:id="883"/>
      <w:bookmarkEnd w:id="884"/>
      <w:bookmarkEnd w:id="885"/>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003"/>
        <w:gridCol w:w="201"/>
        <w:gridCol w:w="806"/>
        <w:gridCol w:w="912"/>
        <w:gridCol w:w="447"/>
        <w:gridCol w:w="333"/>
        <w:gridCol w:w="1372"/>
        <w:gridCol w:w="333"/>
        <w:gridCol w:w="928"/>
        <w:gridCol w:w="1679"/>
      </w:tblGrid>
      <w:tr w:rsidR="007664BF">
        <w:trPr>
          <w:trHeight w:val="509"/>
        </w:trPr>
        <w:tc>
          <w:tcPr>
            <w:tcW w:w="1840"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投标人名称</w:t>
            </w:r>
          </w:p>
        </w:tc>
        <w:tc>
          <w:tcPr>
            <w:tcW w:w="8014" w:type="dxa"/>
            <w:gridSpan w:val="10"/>
            <w:vAlign w:val="center"/>
          </w:tcPr>
          <w:p w:rsidR="007664BF" w:rsidRDefault="007664BF">
            <w:pPr>
              <w:spacing w:line="270" w:lineRule="atLeast"/>
              <w:jc w:val="center"/>
              <w:rPr>
                <w:rFonts w:asciiTheme="minorEastAsia" w:eastAsiaTheme="minorEastAsia" w:hAnsiTheme="minorEastAsia" w:cs="宋体"/>
                <w:sz w:val="24"/>
              </w:rPr>
            </w:pPr>
          </w:p>
        </w:tc>
      </w:tr>
      <w:tr w:rsidR="007664BF">
        <w:trPr>
          <w:trHeight w:val="577"/>
        </w:trPr>
        <w:tc>
          <w:tcPr>
            <w:tcW w:w="1840"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注册地址</w:t>
            </w:r>
          </w:p>
        </w:tc>
        <w:tc>
          <w:tcPr>
            <w:tcW w:w="3702" w:type="dxa"/>
            <w:gridSpan w:val="6"/>
            <w:vAlign w:val="center"/>
          </w:tcPr>
          <w:p w:rsidR="007664BF" w:rsidRDefault="007664BF">
            <w:pPr>
              <w:spacing w:line="270" w:lineRule="atLeast"/>
              <w:jc w:val="center"/>
              <w:rPr>
                <w:rFonts w:asciiTheme="minorEastAsia" w:eastAsiaTheme="minorEastAsia" w:hAnsiTheme="minorEastAsia" w:cs="宋体"/>
                <w:sz w:val="24"/>
              </w:rPr>
            </w:pPr>
          </w:p>
        </w:tc>
        <w:tc>
          <w:tcPr>
            <w:tcW w:w="1372"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邮政编码</w:t>
            </w:r>
          </w:p>
        </w:tc>
        <w:tc>
          <w:tcPr>
            <w:tcW w:w="2940" w:type="dxa"/>
            <w:gridSpan w:val="3"/>
            <w:vAlign w:val="center"/>
          </w:tcPr>
          <w:p w:rsidR="007664BF" w:rsidRDefault="007664BF">
            <w:pPr>
              <w:spacing w:line="270" w:lineRule="atLeast"/>
              <w:jc w:val="center"/>
              <w:rPr>
                <w:rFonts w:asciiTheme="minorEastAsia" w:eastAsiaTheme="minorEastAsia" w:hAnsiTheme="minorEastAsia" w:cs="宋体"/>
                <w:sz w:val="24"/>
              </w:rPr>
            </w:pPr>
          </w:p>
        </w:tc>
      </w:tr>
      <w:tr w:rsidR="007664BF">
        <w:trPr>
          <w:trHeight w:val="586"/>
        </w:trPr>
        <w:tc>
          <w:tcPr>
            <w:tcW w:w="1840" w:type="dxa"/>
            <w:vMerge w:val="restart"/>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联系方式</w:t>
            </w:r>
          </w:p>
        </w:tc>
        <w:tc>
          <w:tcPr>
            <w:tcW w:w="1204" w:type="dxa"/>
            <w:gridSpan w:val="2"/>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联系人</w:t>
            </w:r>
          </w:p>
        </w:tc>
        <w:tc>
          <w:tcPr>
            <w:tcW w:w="2498" w:type="dxa"/>
            <w:gridSpan w:val="4"/>
            <w:vAlign w:val="center"/>
          </w:tcPr>
          <w:p w:rsidR="007664BF" w:rsidRDefault="007664BF">
            <w:pPr>
              <w:spacing w:line="270" w:lineRule="atLeast"/>
              <w:jc w:val="center"/>
              <w:rPr>
                <w:rFonts w:asciiTheme="minorEastAsia" w:eastAsiaTheme="minorEastAsia" w:hAnsiTheme="minorEastAsia" w:cs="宋体"/>
                <w:sz w:val="24"/>
              </w:rPr>
            </w:pPr>
          </w:p>
        </w:tc>
        <w:tc>
          <w:tcPr>
            <w:tcW w:w="1372"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电 话</w:t>
            </w:r>
          </w:p>
        </w:tc>
        <w:tc>
          <w:tcPr>
            <w:tcW w:w="2940" w:type="dxa"/>
            <w:gridSpan w:val="3"/>
            <w:vAlign w:val="center"/>
          </w:tcPr>
          <w:p w:rsidR="007664BF" w:rsidRDefault="007664BF">
            <w:pPr>
              <w:spacing w:line="270" w:lineRule="atLeast"/>
              <w:jc w:val="center"/>
              <w:rPr>
                <w:rFonts w:asciiTheme="minorEastAsia" w:eastAsiaTheme="minorEastAsia" w:hAnsiTheme="minorEastAsia" w:cs="宋体"/>
                <w:sz w:val="24"/>
              </w:rPr>
            </w:pPr>
          </w:p>
        </w:tc>
      </w:tr>
      <w:tr w:rsidR="007664BF">
        <w:trPr>
          <w:trHeight w:val="575"/>
        </w:trPr>
        <w:tc>
          <w:tcPr>
            <w:tcW w:w="1840" w:type="dxa"/>
            <w:vMerge/>
            <w:vAlign w:val="center"/>
          </w:tcPr>
          <w:p w:rsidR="007664BF" w:rsidRDefault="007664BF">
            <w:pPr>
              <w:jc w:val="center"/>
              <w:rPr>
                <w:rFonts w:asciiTheme="minorEastAsia" w:eastAsiaTheme="minorEastAsia" w:hAnsiTheme="minorEastAsia" w:cs="宋体"/>
                <w:sz w:val="24"/>
              </w:rPr>
            </w:pPr>
          </w:p>
        </w:tc>
        <w:tc>
          <w:tcPr>
            <w:tcW w:w="1204" w:type="dxa"/>
            <w:gridSpan w:val="2"/>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传  真</w:t>
            </w:r>
          </w:p>
        </w:tc>
        <w:tc>
          <w:tcPr>
            <w:tcW w:w="2498" w:type="dxa"/>
            <w:gridSpan w:val="4"/>
            <w:vAlign w:val="center"/>
          </w:tcPr>
          <w:p w:rsidR="007664BF" w:rsidRDefault="007664BF">
            <w:pPr>
              <w:spacing w:line="270" w:lineRule="atLeast"/>
              <w:jc w:val="center"/>
              <w:rPr>
                <w:rFonts w:asciiTheme="minorEastAsia" w:eastAsiaTheme="minorEastAsia" w:hAnsiTheme="minorEastAsia" w:cs="宋体"/>
                <w:sz w:val="24"/>
              </w:rPr>
            </w:pPr>
          </w:p>
        </w:tc>
        <w:tc>
          <w:tcPr>
            <w:tcW w:w="1372"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网 址</w:t>
            </w:r>
          </w:p>
        </w:tc>
        <w:tc>
          <w:tcPr>
            <w:tcW w:w="2940" w:type="dxa"/>
            <w:gridSpan w:val="3"/>
            <w:vAlign w:val="center"/>
          </w:tcPr>
          <w:p w:rsidR="007664BF" w:rsidRDefault="007664BF">
            <w:pPr>
              <w:spacing w:line="270" w:lineRule="atLeast"/>
              <w:jc w:val="center"/>
              <w:rPr>
                <w:rFonts w:asciiTheme="minorEastAsia" w:eastAsiaTheme="minorEastAsia" w:hAnsiTheme="minorEastAsia" w:cs="宋体"/>
                <w:sz w:val="24"/>
              </w:rPr>
            </w:pPr>
          </w:p>
        </w:tc>
      </w:tr>
      <w:tr w:rsidR="007664BF">
        <w:trPr>
          <w:trHeight w:val="579"/>
        </w:trPr>
        <w:tc>
          <w:tcPr>
            <w:tcW w:w="1840"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组织结构</w:t>
            </w:r>
          </w:p>
        </w:tc>
        <w:tc>
          <w:tcPr>
            <w:tcW w:w="8014" w:type="dxa"/>
            <w:gridSpan w:val="10"/>
            <w:vAlign w:val="center"/>
          </w:tcPr>
          <w:p w:rsidR="007664BF" w:rsidRDefault="007664BF">
            <w:pPr>
              <w:spacing w:line="270" w:lineRule="atLeast"/>
              <w:jc w:val="center"/>
              <w:rPr>
                <w:rFonts w:asciiTheme="minorEastAsia" w:eastAsiaTheme="minorEastAsia" w:hAnsiTheme="minorEastAsia" w:cs="宋体"/>
                <w:sz w:val="24"/>
              </w:rPr>
            </w:pPr>
          </w:p>
        </w:tc>
      </w:tr>
      <w:tr w:rsidR="007664BF">
        <w:trPr>
          <w:trHeight w:val="589"/>
        </w:trPr>
        <w:tc>
          <w:tcPr>
            <w:tcW w:w="1840"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法定代表人</w:t>
            </w:r>
          </w:p>
        </w:tc>
        <w:tc>
          <w:tcPr>
            <w:tcW w:w="1003"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姓名</w:t>
            </w:r>
          </w:p>
        </w:tc>
        <w:tc>
          <w:tcPr>
            <w:tcW w:w="1007" w:type="dxa"/>
            <w:gridSpan w:val="2"/>
            <w:vAlign w:val="center"/>
          </w:tcPr>
          <w:p w:rsidR="007664BF" w:rsidRDefault="007664BF">
            <w:pPr>
              <w:spacing w:line="270" w:lineRule="atLeast"/>
              <w:jc w:val="center"/>
              <w:rPr>
                <w:rFonts w:asciiTheme="minorEastAsia" w:eastAsiaTheme="minorEastAsia" w:hAnsiTheme="minorEastAsia" w:cs="宋体"/>
                <w:sz w:val="24"/>
              </w:rPr>
            </w:pPr>
          </w:p>
        </w:tc>
        <w:tc>
          <w:tcPr>
            <w:tcW w:w="1359" w:type="dxa"/>
            <w:gridSpan w:val="2"/>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技术职称</w:t>
            </w:r>
          </w:p>
        </w:tc>
        <w:tc>
          <w:tcPr>
            <w:tcW w:w="2038" w:type="dxa"/>
            <w:gridSpan w:val="3"/>
            <w:vAlign w:val="center"/>
          </w:tcPr>
          <w:p w:rsidR="007664BF" w:rsidRDefault="007664BF">
            <w:pPr>
              <w:spacing w:line="270" w:lineRule="atLeast"/>
              <w:jc w:val="center"/>
              <w:rPr>
                <w:rFonts w:asciiTheme="minorEastAsia" w:eastAsiaTheme="minorEastAsia" w:hAnsiTheme="minorEastAsia" w:cs="宋体"/>
                <w:sz w:val="24"/>
              </w:rPr>
            </w:pPr>
          </w:p>
        </w:tc>
        <w:tc>
          <w:tcPr>
            <w:tcW w:w="928"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电话</w:t>
            </w:r>
          </w:p>
        </w:tc>
        <w:tc>
          <w:tcPr>
            <w:tcW w:w="1679" w:type="dxa"/>
            <w:vAlign w:val="center"/>
          </w:tcPr>
          <w:p w:rsidR="007664BF" w:rsidRDefault="007664BF">
            <w:pPr>
              <w:spacing w:line="270" w:lineRule="atLeast"/>
              <w:jc w:val="center"/>
              <w:rPr>
                <w:rFonts w:asciiTheme="minorEastAsia" w:eastAsiaTheme="minorEastAsia" w:hAnsiTheme="minorEastAsia" w:cs="宋体"/>
                <w:sz w:val="24"/>
              </w:rPr>
            </w:pPr>
          </w:p>
        </w:tc>
      </w:tr>
      <w:tr w:rsidR="007664BF">
        <w:trPr>
          <w:trHeight w:val="571"/>
        </w:trPr>
        <w:tc>
          <w:tcPr>
            <w:tcW w:w="1840"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技术负责人</w:t>
            </w:r>
          </w:p>
        </w:tc>
        <w:tc>
          <w:tcPr>
            <w:tcW w:w="1003"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姓名</w:t>
            </w:r>
          </w:p>
        </w:tc>
        <w:tc>
          <w:tcPr>
            <w:tcW w:w="1007" w:type="dxa"/>
            <w:gridSpan w:val="2"/>
            <w:vAlign w:val="center"/>
          </w:tcPr>
          <w:p w:rsidR="007664BF" w:rsidRDefault="007664BF">
            <w:pPr>
              <w:spacing w:line="270" w:lineRule="atLeast"/>
              <w:jc w:val="center"/>
              <w:rPr>
                <w:rFonts w:asciiTheme="minorEastAsia" w:eastAsiaTheme="minorEastAsia" w:hAnsiTheme="minorEastAsia" w:cs="宋体"/>
                <w:sz w:val="24"/>
              </w:rPr>
            </w:pPr>
          </w:p>
        </w:tc>
        <w:tc>
          <w:tcPr>
            <w:tcW w:w="1359" w:type="dxa"/>
            <w:gridSpan w:val="2"/>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技术职称</w:t>
            </w:r>
          </w:p>
        </w:tc>
        <w:tc>
          <w:tcPr>
            <w:tcW w:w="2038" w:type="dxa"/>
            <w:gridSpan w:val="3"/>
            <w:vAlign w:val="center"/>
          </w:tcPr>
          <w:p w:rsidR="007664BF" w:rsidRDefault="007664BF">
            <w:pPr>
              <w:spacing w:line="270" w:lineRule="atLeast"/>
              <w:jc w:val="center"/>
              <w:rPr>
                <w:rFonts w:asciiTheme="minorEastAsia" w:eastAsiaTheme="minorEastAsia" w:hAnsiTheme="minorEastAsia" w:cs="宋体"/>
                <w:sz w:val="24"/>
              </w:rPr>
            </w:pPr>
          </w:p>
        </w:tc>
        <w:tc>
          <w:tcPr>
            <w:tcW w:w="928"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电话</w:t>
            </w:r>
          </w:p>
        </w:tc>
        <w:tc>
          <w:tcPr>
            <w:tcW w:w="1679" w:type="dxa"/>
            <w:vAlign w:val="center"/>
          </w:tcPr>
          <w:p w:rsidR="007664BF" w:rsidRDefault="007664BF">
            <w:pPr>
              <w:spacing w:line="270" w:lineRule="atLeast"/>
              <w:jc w:val="center"/>
              <w:rPr>
                <w:rFonts w:asciiTheme="minorEastAsia" w:eastAsiaTheme="minorEastAsia" w:hAnsiTheme="minorEastAsia" w:cs="宋体"/>
                <w:sz w:val="24"/>
              </w:rPr>
            </w:pPr>
          </w:p>
        </w:tc>
      </w:tr>
      <w:tr w:rsidR="007664BF">
        <w:trPr>
          <w:trHeight w:val="581"/>
        </w:trPr>
        <w:tc>
          <w:tcPr>
            <w:tcW w:w="1840"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成立时间</w:t>
            </w:r>
          </w:p>
        </w:tc>
        <w:tc>
          <w:tcPr>
            <w:tcW w:w="2010" w:type="dxa"/>
            <w:gridSpan w:val="3"/>
            <w:vAlign w:val="center"/>
          </w:tcPr>
          <w:p w:rsidR="007664BF" w:rsidRDefault="007664BF">
            <w:pPr>
              <w:spacing w:line="270" w:lineRule="atLeast"/>
              <w:jc w:val="center"/>
              <w:rPr>
                <w:rFonts w:asciiTheme="minorEastAsia" w:eastAsiaTheme="minorEastAsia" w:hAnsiTheme="minorEastAsia" w:cs="宋体"/>
                <w:sz w:val="24"/>
              </w:rPr>
            </w:pPr>
          </w:p>
        </w:tc>
        <w:tc>
          <w:tcPr>
            <w:tcW w:w="6004" w:type="dxa"/>
            <w:gridSpan w:val="7"/>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员工总人数：</w:t>
            </w:r>
          </w:p>
        </w:tc>
      </w:tr>
      <w:tr w:rsidR="007664BF">
        <w:trPr>
          <w:trHeight w:val="582"/>
        </w:trPr>
        <w:tc>
          <w:tcPr>
            <w:tcW w:w="1840"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企业资质等级</w:t>
            </w:r>
          </w:p>
        </w:tc>
        <w:tc>
          <w:tcPr>
            <w:tcW w:w="2010" w:type="dxa"/>
            <w:gridSpan w:val="3"/>
            <w:vAlign w:val="center"/>
          </w:tcPr>
          <w:p w:rsidR="007664BF" w:rsidRDefault="007664BF">
            <w:pPr>
              <w:spacing w:line="270" w:lineRule="atLeast"/>
              <w:jc w:val="center"/>
              <w:rPr>
                <w:rFonts w:asciiTheme="minorEastAsia" w:eastAsiaTheme="minorEastAsia" w:hAnsiTheme="minorEastAsia" w:cs="宋体"/>
                <w:sz w:val="24"/>
              </w:rPr>
            </w:pPr>
          </w:p>
        </w:tc>
        <w:tc>
          <w:tcPr>
            <w:tcW w:w="912" w:type="dxa"/>
            <w:vMerge w:val="restart"/>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其中</w:t>
            </w:r>
          </w:p>
        </w:tc>
        <w:tc>
          <w:tcPr>
            <w:tcW w:w="2485" w:type="dxa"/>
            <w:gridSpan w:val="4"/>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项目经理</w:t>
            </w:r>
          </w:p>
        </w:tc>
        <w:tc>
          <w:tcPr>
            <w:tcW w:w="2607" w:type="dxa"/>
            <w:gridSpan w:val="2"/>
            <w:vAlign w:val="center"/>
          </w:tcPr>
          <w:p w:rsidR="007664BF" w:rsidRDefault="007664BF">
            <w:pPr>
              <w:spacing w:line="270" w:lineRule="atLeast"/>
              <w:jc w:val="center"/>
              <w:rPr>
                <w:rFonts w:asciiTheme="minorEastAsia" w:eastAsiaTheme="minorEastAsia" w:hAnsiTheme="minorEastAsia" w:cs="宋体"/>
                <w:sz w:val="24"/>
              </w:rPr>
            </w:pPr>
          </w:p>
        </w:tc>
      </w:tr>
      <w:tr w:rsidR="007664BF">
        <w:trPr>
          <w:trHeight w:val="585"/>
        </w:trPr>
        <w:tc>
          <w:tcPr>
            <w:tcW w:w="1840"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营业执照号</w:t>
            </w:r>
          </w:p>
        </w:tc>
        <w:tc>
          <w:tcPr>
            <w:tcW w:w="2010" w:type="dxa"/>
            <w:gridSpan w:val="3"/>
            <w:vAlign w:val="center"/>
          </w:tcPr>
          <w:p w:rsidR="007664BF" w:rsidRDefault="007664BF">
            <w:pPr>
              <w:spacing w:line="270" w:lineRule="atLeast"/>
              <w:jc w:val="center"/>
              <w:rPr>
                <w:rFonts w:asciiTheme="minorEastAsia" w:eastAsiaTheme="minorEastAsia" w:hAnsiTheme="minorEastAsia" w:cs="宋体"/>
                <w:sz w:val="24"/>
              </w:rPr>
            </w:pPr>
          </w:p>
        </w:tc>
        <w:tc>
          <w:tcPr>
            <w:tcW w:w="912" w:type="dxa"/>
            <w:vMerge/>
            <w:vAlign w:val="center"/>
          </w:tcPr>
          <w:p w:rsidR="007664BF" w:rsidRDefault="007664BF">
            <w:pPr>
              <w:jc w:val="center"/>
              <w:rPr>
                <w:rFonts w:asciiTheme="minorEastAsia" w:eastAsiaTheme="minorEastAsia" w:hAnsiTheme="minorEastAsia" w:cs="宋体"/>
                <w:sz w:val="24"/>
              </w:rPr>
            </w:pPr>
          </w:p>
        </w:tc>
        <w:tc>
          <w:tcPr>
            <w:tcW w:w="2485" w:type="dxa"/>
            <w:gridSpan w:val="4"/>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高级职称人员</w:t>
            </w:r>
          </w:p>
        </w:tc>
        <w:tc>
          <w:tcPr>
            <w:tcW w:w="2607" w:type="dxa"/>
            <w:gridSpan w:val="2"/>
            <w:vAlign w:val="center"/>
          </w:tcPr>
          <w:p w:rsidR="007664BF" w:rsidRDefault="007664BF">
            <w:pPr>
              <w:spacing w:line="270" w:lineRule="atLeast"/>
              <w:jc w:val="center"/>
              <w:rPr>
                <w:rFonts w:asciiTheme="minorEastAsia" w:eastAsiaTheme="minorEastAsia" w:hAnsiTheme="minorEastAsia" w:cs="宋体"/>
                <w:sz w:val="24"/>
              </w:rPr>
            </w:pPr>
          </w:p>
        </w:tc>
      </w:tr>
      <w:tr w:rsidR="007664BF">
        <w:trPr>
          <w:trHeight w:val="439"/>
        </w:trPr>
        <w:tc>
          <w:tcPr>
            <w:tcW w:w="1840"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注册资金</w:t>
            </w:r>
          </w:p>
        </w:tc>
        <w:tc>
          <w:tcPr>
            <w:tcW w:w="2010" w:type="dxa"/>
            <w:gridSpan w:val="3"/>
            <w:vAlign w:val="center"/>
          </w:tcPr>
          <w:p w:rsidR="007664BF" w:rsidRDefault="007664BF">
            <w:pPr>
              <w:spacing w:line="270" w:lineRule="atLeast"/>
              <w:jc w:val="center"/>
              <w:rPr>
                <w:rFonts w:asciiTheme="minorEastAsia" w:eastAsiaTheme="minorEastAsia" w:hAnsiTheme="minorEastAsia" w:cs="宋体"/>
                <w:sz w:val="24"/>
              </w:rPr>
            </w:pPr>
          </w:p>
        </w:tc>
        <w:tc>
          <w:tcPr>
            <w:tcW w:w="912" w:type="dxa"/>
            <w:vMerge/>
            <w:vAlign w:val="center"/>
          </w:tcPr>
          <w:p w:rsidR="007664BF" w:rsidRDefault="007664BF">
            <w:pPr>
              <w:jc w:val="center"/>
              <w:rPr>
                <w:rFonts w:asciiTheme="minorEastAsia" w:eastAsiaTheme="minorEastAsia" w:hAnsiTheme="minorEastAsia" w:cs="宋体"/>
                <w:sz w:val="24"/>
              </w:rPr>
            </w:pPr>
          </w:p>
        </w:tc>
        <w:tc>
          <w:tcPr>
            <w:tcW w:w="2485" w:type="dxa"/>
            <w:gridSpan w:val="4"/>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中级职称人员</w:t>
            </w:r>
          </w:p>
        </w:tc>
        <w:tc>
          <w:tcPr>
            <w:tcW w:w="2607" w:type="dxa"/>
            <w:gridSpan w:val="2"/>
            <w:vAlign w:val="center"/>
          </w:tcPr>
          <w:p w:rsidR="007664BF" w:rsidRDefault="007664BF">
            <w:pPr>
              <w:spacing w:line="270" w:lineRule="atLeast"/>
              <w:jc w:val="center"/>
              <w:rPr>
                <w:rFonts w:asciiTheme="minorEastAsia" w:eastAsiaTheme="minorEastAsia" w:hAnsiTheme="minorEastAsia" w:cs="宋体"/>
                <w:sz w:val="24"/>
              </w:rPr>
            </w:pPr>
          </w:p>
        </w:tc>
      </w:tr>
      <w:tr w:rsidR="007664BF">
        <w:trPr>
          <w:trHeight w:val="525"/>
        </w:trPr>
        <w:tc>
          <w:tcPr>
            <w:tcW w:w="1840"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开户银行</w:t>
            </w:r>
          </w:p>
        </w:tc>
        <w:tc>
          <w:tcPr>
            <w:tcW w:w="2010" w:type="dxa"/>
            <w:gridSpan w:val="3"/>
            <w:vAlign w:val="center"/>
          </w:tcPr>
          <w:p w:rsidR="007664BF" w:rsidRDefault="007664BF">
            <w:pPr>
              <w:spacing w:line="270" w:lineRule="atLeast"/>
              <w:jc w:val="center"/>
              <w:rPr>
                <w:rFonts w:asciiTheme="minorEastAsia" w:eastAsiaTheme="minorEastAsia" w:hAnsiTheme="minorEastAsia" w:cs="宋体"/>
                <w:sz w:val="24"/>
              </w:rPr>
            </w:pPr>
          </w:p>
        </w:tc>
        <w:tc>
          <w:tcPr>
            <w:tcW w:w="912" w:type="dxa"/>
            <w:vMerge/>
            <w:vAlign w:val="center"/>
          </w:tcPr>
          <w:p w:rsidR="007664BF" w:rsidRDefault="007664BF">
            <w:pPr>
              <w:jc w:val="center"/>
              <w:rPr>
                <w:rFonts w:asciiTheme="minorEastAsia" w:eastAsiaTheme="minorEastAsia" w:hAnsiTheme="minorEastAsia" w:cs="宋体"/>
                <w:sz w:val="24"/>
              </w:rPr>
            </w:pPr>
          </w:p>
        </w:tc>
        <w:tc>
          <w:tcPr>
            <w:tcW w:w="2485" w:type="dxa"/>
            <w:gridSpan w:val="4"/>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初级职称人员</w:t>
            </w:r>
          </w:p>
        </w:tc>
        <w:tc>
          <w:tcPr>
            <w:tcW w:w="2607" w:type="dxa"/>
            <w:gridSpan w:val="2"/>
            <w:vAlign w:val="center"/>
          </w:tcPr>
          <w:p w:rsidR="007664BF" w:rsidRDefault="007664BF">
            <w:pPr>
              <w:spacing w:line="270" w:lineRule="atLeast"/>
              <w:jc w:val="center"/>
              <w:rPr>
                <w:rFonts w:asciiTheme="minorEastAsia" w:eastAsiaTheme="minorEastAsia" w:hAnsiTheme="minorEastAsia" w:cs="宋体"/>
                <w:sz w:val="24"/>
              </w:rPr>
            </w:pPr>
          </w:p>
        </w:tc>
      </w:tr>
      <w:tr w:rsidR="007664BF">
        <w:trPr>
          <w:trHeight w:val="583"/>
        </w:trPr>
        <w:tc>
          <w:tcPr>
            <w:tcW w:w="1840"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账号</w:t>
            </w:r>
          </w:p>
        </w:tc>
        <w:tc>
          <w:tcPr>
            <w:tcW w:w="2010" w:type="dxa"/>
            <w:gridSpan w:val="3"/>
            <w:vAlign w:val="center"/>
          </w:tcPr>
          <w:p w:rsidR="007664BF" w:rsidRDefault="007664BF">
            <w:pPr>
              <w:spacing w:line="270" w:lineRule="atLeast"/>
              <w:jc w:val="center"/>
              <w:rPr>
                <w:rFonts w:asciiTheme="minorEastAsia" w:eastAsiaTheme="minorEastAsia" w:hAnsiTheme="minorEastAsia" w:cs="宋体"/>
                <w:sz w:val="24"/>
              </w:rPr>
            </w:pPr>
          </w:p>
        </w:tc>
        <w:tc>
          <w:tcPr>
            <w:tcW w:w="912" w:type="dxa"/>
            <w:vMerge/>
            <w:vAlign w:val="center"/>
          </w:tcPr>
          <w:p w:rsidR="007664BF" w:rsidRDefault="007664BF">
            <w:pPr>
              <w:jc w:val="center"/>
              <w:rPr>
                <w:rFonts w:asciiTheme="minorEastAsia" w:eastAsiaTheme="minorEastAsia" w:hAnsiTheme="minorEastAsia" w:cs="宋体"/>
                <w:sz w:val="24"/>
              </w:rPr>
            </w:pPr>
          </w:p>
        </w:tc>
        <w:tc>
          <w:tcPr>
            <w:tcW w:w="2485" w:type="dxa"/>
            <w:gridSpan w:val="4"/>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技  工</w:t>
            </w:r>
          </w:p>
        </w:tc>
        <w:tc>
          <w:tcPr>
            <w:tcW w:w="2607" w:type="dxa"/>
            <w:gridSpan w:val="2"/>
            <w:vAlign w:val="center"/>
          </w:tcPr>
          <w:p w:rsidR="007664BF" w:rsidRDefault="007664BF">
            <w:pPr>
              <w:spacing w:line="270" w:lineRule="atLeast"/>
              <w:jc w:val="center"/>
              <w:rPr>
                <w:rFonts w:asciiTheme="minorEastAsia" w:eastAsiaTheme="minorEastAsia" w:hAnsiTheme="minorEastAsia" w:cs="宋体"/>
                <w:sz w:val="24"/>
              </w:rPr>
            </w:pPr>
          </w:p>
        </w:tc>
      </w:tr>
      <w:tr w:rsidR="007664BF">
        <w:tc>
          <w:tcPr>
            <w:tcW w:w="1840"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经营范围</w:t>
            </w:r>
          </w:p>
        </w:tc>
        <w:tc>
          <w:tcPr>
            <w:tcW w:w="8014" w:type="dxa"/>
            <w:gridSpan w:val="10"/>
            <w:vAlign w:val="center"/>
          </w:tcPr>
          <w:p w:rsidR="007664BF" w:rsidRDefault="007664BF">
            <w:pPr>
              <w:spacing w:line="270" w:lineRule="atLeast"/>
              <w:jc w:val="center"/>
              <w:rPr>
                <w:rFonts w:asciiTheme="minorEastAsia" w:eastAsiaTheme="minorEastAsia" w:hAnsiTheme="minorEastAsia"/>
                <w:sz w:val="24"/>
              </w:rPr>
            </w:pPr>
          </w:p>
          <w:p w:rsidR="007664BF" w:rsidRDefault="007664BF">
            <w:pPr>
              <w:spacing w:line="270" w:lineRule="atLeast"/>
              <w:rPr>
                <w:rFonts w:asciiTheme="minorEastAsia" w:eastAsiaTheme="minorEastAsia" w:hAnsiTheme="minorEastAsia" w:cs="宋体"/>
                <w:sz w:val="24"/>
              </w:rPr>
            </w:pPr>
          </w:p>
        </w:tc>
      </w:tr>
      <w:tr w:rsidR="007664BF">
        <w:trPr>
          <w:trHeight w:val="998"/>
        </w:trPr>
        <w:tc>
          <w:tcPr>
            <w:tcW w:w="1840" w:type="dxa"/>
            <w:vAlign w:val="center"/>
          </w:tcPr>
          <w:p w:rsidR="007664BF" w:rsidRDefault="00B44A8E">
            <w:pPr>
              <w:spacing w:line="270" w:lineRule="atLeast"/>
              <w:jc w:val="center"/>
              <w:rPr>
                <w:rFonts w:asciiTheme="minorEastAsia" w:eastAsiaTheme="minorEastAsia" w:hAnsiTheme="minorEastAsia" w:cs="宋体"/>
                <w:sz w:val="24"/>
              </w:rPr>
            </w:pPr>
            <w:r>
              <w:rPr>
                <w:rFonts w:asciiTheme="minorEastAsia" w:eastAsiaTheme="minorEastAsia" w:hAnsiTheme="minorEastAsia" w:hint="eastAsia"/>
                <w:sz w:val="24"/>
              </w:rPr>
              <w:t>备注</w:t>
            </w:r>
          </w:p>
        </w:tc>
        <w:tc>
          <w:tcPr>
            <w:tcW w:w="8014" w:type="dxa"/>
            <w:gridSpan w:val="10"/>
            <w:vAlign w:val="center"/>
          </w:tcPr>
          <w:p w:rsidR="007664BF" w:rsidRDefault="007664BF">
            <w:pPr>
              <w:spacing w:line="270" w:lineRule="atLeast"/>
              <w:jc w:val="center"/>
              <w:rPr>
                <w:rFonts w:asciiTheme="minorEastAsia" w:eastAsiaTheme="minorEastAsia" w:hAnsiTheme="minorEastAsia" w:cs="宋体"/>
                <w:sz w:val="24"/>
              </w:rPr>
            </w:pPr>
          </w:p>
        </w:tc>
      </w:tr>
    </w:tbl>
    <w:p w:rsidR="007664BF" w:rsidRDefault="007664BF">
      <w:pPr>
        <w:pStyle w:val="14"/>
        <w:spacing w:line="360" w:lineRule="auto"/>
        <w:rPr>
          <w:rFonts w:asciiTheme="minorEastAsia" w:eastAsiaTheme="minorEastAsia" w:hAnsiTheme="minorEastAsia" w:cs="宋体"/>
          <w:b/>
          <w:kern w:val="0"/>
          <w:sz w:val="21"/>
          <w:szCs w:val="21"/>
        </w:rPr>
      </w:pPr>
    </w:p>
    <w:p w:rsidR="007664BF" w:rsidRDefault="00B44A8E">
      <w:pPr>
        <w:pStyle w:val="215"/>
        <w:keepNext w:val="0"/>
        <w:keepLines w:val="0"/>
        <w:rPr>
          <w:rFonts w:asciiTheme="minorEastAsia" w:eastAsiaTheme="minorEastAsia" w:hAnsiTheme="minorEastAsia"/>
          <w:color w:val="auto"/>
          <w:sz w:val="24"/>
        </w:rPr>
      </w:pPr>
      <w:r>
        <w:rPr>
          <w:rFonts w:asciiTheme="minorEastAsia" w:eastAsiaTheme="minorEastAsia" w:hAnsiTheme="minorEastAsia"/>
          <w:color w:val="auto"/>
          <w:kern w:val="0"/>
          <w:sz w:val="21"/>
          <w:szCs w:val="21"/>
        </w:rPr>
        <w:br w:type="page"/>
      </w:r>
    </w:p>
    <w:p w:rsidR="007664BF" w:rsidRDefault="00B44A8E">
      <w:pPr>
        <w:pStyle w:val="2150"/>
        <w:jc w:val="left"/>
        <w:rPr>
          <w:color w:val="auto"/>
        </w:rPr>
      </w:pPr>
      <w:bookmarkStart w:id="886" w:name="_Toc51778844"/>
      <w:bookmarkStart w:id="887" w:name="_Toc51778929"/>
      <w:bookmarkStart w:id="888" w:name="_Toc107931904"/>
      <w:bookmarkStart w:id="889" w:name="_Toc106373708"/>
      <w:r>
        <w:rPr>
          <w:rFonts w:hint="eastAsia"/>
          <w:color w:val="auto"/>
        </w:rPr>
        <w:lastRenderedPageBreak/>
        <w:t>7.</w:t>
      </w:r>
      <w:bookmarkEnd w:id="886"/>
      <w:bookmarkEnd w:id="887"/>
      <w:bookmarkEnd w:id="888"/>
      <w:bookmarkEnd w:id="889"/>
      <w:r>
        <w:rPr>
          <w:rFonts w:hAnsi="宋体"/>
          <w:b w:val="0"/>
          <w:bCs w:val="0"/>
          <w:szCs w:val="32"/>
        </w:rPr>
        <w:t xml:space="preserve"> </w:t>
      </w:r>
      <w:r>
        <w:rPr>
          <w:color w:val="auto"/>
        </w:rPr>
        <w:t>技术规格偏离表</w:t>
      </w:r>
    </w:p>
    <w:p w:rsidR="007664BF" w:rsidRDefault="00B44A8E">
      <w:pPr>
        <w:pStyle w:val="34"/>
        <w:tabs>
          <w:tab w:val="left" w:pos="6930"/>
          <w:tab w:val="left" w:pos="8360"/>
        </w:tabs>
        <w:spacing w:line="360" w:lineRule="auto"/>
        <w:ind w:right="42"/>
        <w:jc w:val="center"/>
        <w:rPr>
          <w:rFonts w:hAnsi="宋体" w:cs="宋体"/>
          <w:sz w:val="32"/>
          <w:szCs w:val="32"/>
        </w:rPr>
      </w:pPr>
      <w:bookmarkStart w:id="890" w:name="OLE_LINK12"/>
      <w:bookmarkStart w:id="891" w:name="OLE_LINK11"/>
      <w:r>
        <w:rPr>
          <w:rFonts w:hAnsi="宋体"/>
          <w:bCs/>
          <w:sz w:val="32"/>
          <w:szCs w:val="32"/>
        </w:rPr>
        <w:t>技术规格偏离表</w:t>
      </w:r>
      <w:bookmarkEnd w:id="890"/>
      <w:bookmarkEnd w:id="891"/>
    </w:p>
    <w:p w:rsidR="007664BF" w:rsidRDefault="00B44A8E">
      <w:pPr>
        <w:spacing w:line="360" w:lineRule="auto"/>
        <w:jc w:val="left"/>
        <w:rPr>
          <w:rFonts w:ascii="宋体" w:hAnsi="宋体" w:cs="宋体"/>
          <w:b/>
          <w:sz w:val="24"/>
        </w:rPr>
      </w:pPr>
      <w:r>
        <w:rPr>
          <w:rFonts w:ascii="宋体" w:hAnsi="宋体" w:cs="宋体" w:hint="eastAsia"/>
          <w:b/>
          <w:sz w:val="24"/>
        </w:rPr>
        <w:t>标段号：</w:t>
      </w:r>
    </w:p>
    <w:tbl>
      <w:tblPr>
        <w:tblW w:w="8979" w:type="dxa"/>
        <w:jc w:val="center"/>
        <w:tblLook w:val="04A0" w:firstRow="1" w:lastRow="0" w:firstColumn="1" w:lastColumn="0" w:noHBand="0" w:noVBand="1"/>
      </w:tblPr>
      <w:tblGrid>
        <w:gridCol w:w="1089"/>
        <w:gridCol w:w="2030"/>
        <w:gridCol w:w="4394"/>
        <w:gridCol w:w="1466"/>
      </w:tblGrid>
      <w:tr w:rsidR="007664BF">
        <w:trPr>
          <w:trHeight w:val="285"/>
          <w:jc w:val="center"/>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4BF" w:rsidRDefault="00B44A8E">
            <w:pPr>
              <w:jc w:val="center"/>
              <w:rPr>
                <w:rFonts w:hAnsi="宋体"/>
                <w:sz w:val="24"/>
              </w:rPr>
            </w:pPr>
            <w:r>
              <w:rPr>
                <w:rFonts w:hAnsi="宋体" w:hint="eastAsia"/>
                <w:sz w:val="24"/>
              </w:rPr>
              <w:t>序号</w:t>
            </w:r>
          </w:p>
        </w:tc>
        <w:tc>
          <w:tcPr>
            <w:tcW w:w="2030" w:type="dxa"/>
            <w:tcBorders>
              <w:top w:val="single" w:sz="4" w:space="0" w:color="auto"/>
              <w:left w:val="nil"/>
              <w:bottom w:val="single" w:sz="4" w:space="0" w:color="auto"/>
              <w:right w:val="single" w:sz="4" w:space="0" w:color="auto"/>
            </w:tcBorders>
            <w:shd w:val="clear" w:color="auto" w:fill="auto"/>
            <w:vAlign w:val="center"/>
          </w:tcPr>
          <w:p w:rsidR="007664BF" w:rsidRDefault="00B44A8E">
            <w:pPr>
              <w:jc w:val="center"/>
              <w:rPr>
                <w:rFonts w:hAnsi="宋体"/>
                <w:sz w:val="24"/>
              </w:rPr>
            </w:pPr>
            <w:r>
              <w:rPr>
                <w:rFonts w:hAnsi="宋体" w:hint="eastAsia"/>
                <w:sz w:val="24"/>
              </w:rPr>
              <w:t>名称</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7664BF" w:rsidRDefault="00B44A8E">
            <w:pPr>
              <w:jc w:val="center"/>
              <w:rPr>
                <w:rFonts w:hAnsi="宋体"/>
                <w:sz w:val="24"/>
              </w:rPr>
            </w:pPr>
            <w:r>
              <w:rPr>
                <w:rFonts w:hAnsi="宋体" w:hint="eastAsia"/>
                <w:sz w:val="24"/>
              </w:rPr>
              <w:t>参数</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4BF" w:rsidRDefault="00B44A8E">
            <w:pPr>
              <w:jc w:val="center"/>
              <w:rPr>
                <w:rFonts w:hAnsi="宋体"/>
                <w:sz w:val="24"/>
              </w:rPr>
            </w:pPr>
            <w:r>
              <w:rPr>
                <w:rFonts w:hAnsi="宋体" w:hint="eastAsia"/>
                <w:sz w:val="24"/>
              </w:rPr>
              <w:t>偏离</w:t>
            </w:r>
          </w:p>
          <w:p w:rsidR="007664BF" w:rsidRDefault="00B44A8E">
            <w:pPr>
              <w:widowControl/>
              <w:jc w:val="center"/>
              <w:rPr>
                <w:rFonts w:hAnsi="宋体"/>
                <w:sz w:val="24"/>
              </w:rPr>
            </w:pPr>
            <w:r>
              <w:rPr>
                <w:rFonts w:hAnsi="宋体" w:hint="eastAsia"/>
                <w:sz w:val="24"/>
              </w:rPr>
              <w:t>说明</w:t>
            </w:r>
          </w:p>
        </w:tc>
      </w:tr>
      <w:tr w:rsidR="007664BF">
        <w:trPr>
          <w:trHeight w:val="916"/>
          <w:jc w:val="center"/>
        </w:trPr>
        <w:tc>
          <w:tcPr>
            <w:tcW w:w="1089" w:type="dxa"/>
            <w:tcBorders>
              <w:top w:val="nil"/>
              <w:left w:val="single" w:sz="4" w:space="0" w:color="auto"/>
              <w:bottom w:val="single" w:sz="4" w:space="0" w:color="auto"/>
              <w:right w:val="single" w:sz="4" w:space="0" w:color="auto"/>
            </w:tcBorders>
            <w:shd w:val="clear" w:color="auto" w:fill="auto"/>
            <w:noWrap/>
            <w:vAlign w:val="center"/>
          </w:tcPr>
          <w:p w:rsidR="007664BF" w:rsidRDefault="007664BF">
            <w:pPr>
              <w:widowControl/>
              <w:jc w:val="center"/>
              <w:rPr>
                <w:rFonts w:ascii="等线" w:eastAsia="等线" w:hAnsi="等线" w:cs="宋体"/>
                <w:kern w:val="0"/>
                <w:sz w:val="22"/>
                <w:szCs w:val="22"/>
              </w:rPr>
            </w:pPr>
          </w:p>
        </w:tc>
        <w:tc>
          <w:tcPr>
            <w:tcW w:w="2030" w:type="dxa"/>
            <w:tcBorders>
              <w:top w:val="nil"/>
              <w:left w:val="nil"/>
              <w:bottom w:val="single" w:sz="4" w:space="0" w:color="auto"/>
              <w:right w:val="single" w:sz="4" w:space="0" w:color="auto"/>
            </w:tcBorders>
            <w:shd w:val="clear" w:color="auto" w:fill="auto"/>
            <w:vAlign w:val="center"/>
          </w:tcPr>
          <w:p w:rsidR="007664BF" w:rsidRDefault="007664BF">
            <w:pPr>
              <w:widowControl/>
              <w:jc w:val="center"/>
              <w:rPr>
                <w:rFonts w:ascii="等线" w:eastAsia="等线" w:hAnsi="等线" w:cs="宋体"/>
                <w:kern w:val="0"/>
                <w:sz w:val="22"/>
                <w:szCs w:val="22"/>
              </w:rPr>
            </w:pPr>
          </w:p>
        </w:tc>
        <w:tc>
          <w:tcPr>
            <w:tcW w:w="4394" w:type="dxa"/>
            <w:tcBorders>
              <w:top w:val="nil"/>
              <w:left w:val="nil"/>
              <w:bottom w:val="single" w:sz="4" w:space="0" w:color="auto"/>
              <w:right w:val="single" w:sz="4" w:space="0" w:color="auto"/>
            </w:tcBorders>
            <w:shd w:val="clear" w:color="auto" w:fill="auto"/>
            <w:vAlign w:val="center"/>
          </w:tcPr>
          <w:p w:rsidR="007664BF" w:rsidRDefault="007664BF">
            <w:pPr>
              <w:widowControl/>
              <w:jc w:val="left"/>
              <w:rPr>
                <w:rFonts w:ascii="等线" w:eastAsia="等线" w:hAnsi="等线" w:cs="宋体"/>
                <w:kern w:val="0"/>
                <w:sz w:val="22"/>
                <w:szCs w:val="22"/>
              </w:rPr>
            </w:pP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4BF" w:rsidRDefault="007664BF">
            <w:pPr>
              <w:widowControl/>
              <w:jc w:val="center"/>
              <w:rPr>
                <w:rFonts w:hAnsi="宋体"/>
                <w:sz w:val="24"/>
              </w:rPr>
            </w:pPr>
          </w:p>
        </w:tc>
      </w:tr>
      <w:tr w:rsidR="007664BF">
        <w:trPr>
          <w:trHeight w:val="702"/>
          <w:jc w:val="center"/>
        </w:trPr>
        <w:tc>
          <w:tcPr>
            <w:tcW w:w="1089" w:type="dxa"/>
            <w:tcBorders>
              <w:top w:val="nil"/>
              <w:left w:val="single" w:sz="4" w:space="0" w:color="auto"/>
              <w:bottom w:val="single" w:sz="4" w:space="0" w:color="auto"/>
              <w:right w:val="single" w:sz="4" w:space="0" w:color="auto"/>
            </w:tcBorders>
            <w:shd w:val="clear" w:color="auto" w:fill="auto"/>
            <w:noWrap/>
            <w:vAlign w:val="center"/>
          </w:tcPr>
          <w:p w:rsidR="007664BF" w:rsidRDefault="007664BF">
            <w:pPr>
              <w:widowControl/>
              <w:jc w:val="center"/>
              <w:rPr>
                <w:rFonts w:ascii="等线" w:eastAsia="等线" w:hAnsi="等线" w:cs="宋体"/>
                <w:kern w:val="0"/>
                <w:sz w:val="22"/>
                <w:szCs w:val="22"/>
              </w:rPr>
            </w:pPr>
          </w:p>
        </w:tc>
        <w:tc>
          <w:tcPr>
            <w:tcW w:w="2030" w:type="dxa"/>
            <w:tcBorders>
              <w:top w:val="nil"/>
              <w:left w:val="nil"/>
              <w:bottom w:val="single" w:sz="4" w:space="0" w:color="auto"/>
              <w:right w:val="single" w:sz="4" w:space="0" w:color="auto"/>
            </w:tcBorders>
            <w:shd w:val="clear" w:color="auto" w:fill="auto"/>
            <w:vAlign w:val="center"/>
          </w:tcPr>
          <w:p w:rsidR="007664BF" w:rsidRDefault="007664BF">
            <w:pPr>
              <w:widowControl/>
              <w:jc w:val="center"/>
              <w:rPr>
                <w:rFonts w:ascii="等线" w:eastAsia="等线" w:hAnsi="等线" w:cs="宋体"/>
                <w:kern w:val="0"/>
                <w:sz w:val="22"/>
                <w:szCs w:val="22"/>
              </w:rPr>
            </w:pPr>
          </w:p>
        </w:tc>
        <w:tc>
          <w:tcPr>
            <w:tcW w:w="4394" w:type="dxa"/>
            <w:tcBorders>
              <w:top w:val="nil"/>
              <w:left w:val="nil"/>
              <w:bottom w:val="single" w:sz="4" w:space="0" w:color="auto"/>
              <w:right w:val="single" w:sz="4" w:space="0" w:color="auto"/>
            </w:tcBorders>
            <w:shd w:val="clear" w:color="auto" w:fill="auto"/>
            <w:vAlign w:val="center"/>
          </w:tcPr>
          <w:p w:rsidR="007664BF" w:rsidRDefault="007664BF">
            <w:pPr>
              <w:widowControl/>
              <w:jc w:val="left"/>
              <w:rPr>
                <w:rFonts w:ascii="等线" w:eastAsia="等线" w:hAnsi="等线" w:cs="宋体"/>
                <w:kern w:val="0"/>
                <w:sz w:val="22"/>
                <w:szCs w:val="22"/>
              </w:rPr>
            </w:pP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4BF" w:rsidRDefault="007664BF">
            <w:pPr>
              <w:widowControl/>
              <w:jc w:val="center"/>
              <w:rPr>
                <w:rFonts w:ascii="等线" w:eastAsia="等线" w:hAnsi="等线" w:cs="宋体"/>
                <w:kern w:val="0"/>
                <w:sz w:val="22"/>
                <w:szCs w:val="22"/>
              </w:rPr>
            </w:pPr>
          </w:p>
        </w:tc>
      </w:tr>
      <w:tr w:rsidR="007664BF">
        <w:trPr>
          <w:trHeight w:val="976"/>
          <w:jc w:val="center"/>
        </w:trPr>
        <w:tc>
          <w:tcPr>
            <w:tcW w:w="1089" w:type="dxa"/>
            <w:tcBorders>
              <w:top w:val="nil"/>
              <w:left w:val="single" w:sz="4" w:space="0" w:color="auto"/>
              <w:bottom w:val="single" w:sz="4" w:space="0" w:color="auto"/>
              <w:right w:val="single" w:sz="4" w:space="0" w:color="auto"/>
            </w:tcBorders>
            <w:shd w:val="clear" w:color="auto" w:fill="auto"/>
            <w:noWrap/>
            <w:vAlign w:val="center"/>
          </w:tcPr>
          <w:p w:rsidR="007664BF" w:rsidRDefault="007664BF">
            <w:pPr>
              <w:widowControl/>
              <w:jc w:val="center"/>
              <w:rPr>
                <w:rFonts w:ascii="等线" w:eastAsia="等线" w:hAnsi="等线" w:cs="宋体"/>
                <w:kern w:val="0"/>
                <w:sz w:val="22"/>
                <w:szCs w:val="22"/>
              </w:rPr>
            </w:pPr>
          </w:p>
        </w:tc>
        <w:tc>
          <w:tcPr>
            <w:tcW w:w="2030" w:type="dxa"/>
            <w:tcBorders>
              <w:top w:val="nil"/>
              <w:left w:val="nil"/>
              <w:bottom w:val="single" w:sz="4" w:space="0" w:color="auto"/>
              <w:right w:val="single" w:sz="4" w:space="0" w:color="auto"/>
            </w:tcBorders>
            <w:shd w:val="clear" w:color="auto" w:fill="auto"/>
            <w:vAlign w:val="center"/>
          </w:tcPr>
          <w:p w:rsidR="007664BF" w:rsidRDefault="007664BF">
            <w:pPr>
              <w:widowControl/>
              <w:jc w:val="center"/>
              <w:rPr>
                <w:rFonts w:ascii="等线" w:eastAsia="等线" w:hAnsi="等线" w:cs="宋体"/>
                <w:kern w:val="0"/>
                <w:sz w:val="22"/>
                <w:szCs w:val="22"/>
              </w:rPr>
            </w:pPr>
          </w:p>
        </w:tc>
        <w:tc>
          <w:tcPr>
            <w:tcW w:w="4394" w:type="dxa"/>
            <w:tcBorders>
              <w:top w:val="nil"/>
              <w:left w:val="nil"/>
              <w:bottom w:val="single" w:sz="4" w:space="0" w:color="auto"/>
              <w:right w:val="single" w:sz="4" w:space="0" w:color="auto"/>
            </w:tcBorders>
            <w:shd w:val="clear" w:color="auto" w:fill="auto"/>
            <w:vAlign w:val="center"/>
          </w:tcPr>
          <w:p w:rsidR="007664BF" w:rsidRDefault="007664BF">
            <w:pPr>
              <w:widowControl/>
              <w:jc w:val="left"/>
              <w:rPr>
                <w:rFonts w:ascii="等线" w:eastAsia="等线" w:hAnsi="等线" w:cs="宋体"/>
                <w:kern w:val="0"/>
                <w:sz w:val="22"/>
                <w:szCs w:val="22"/>
              </w:rPr>
            </w:pP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4BF" w:rsidRDefault="007664BF">
            <w:pPr>
              <w:widowControl/>
              <w:jc w:val="center"/>
              <w:rPr>
                <w:rFonts w:ascii="等线" w:eastAsia="等线" w:hAnsi="等线" w:cs="宋体"/>
                <w:kern w:val="0"/>
                <w:sz w:val="22"/>
                <w:szCs w:val="22"/>
              </w:rPr>
            </w:pPr>
          </w:p>
        </w:tc>
      </w:tr>
      <w:tr w:rsidR="007664BF">
        <w:trPr>
          <w:trHeight w:val="977"/>
          <w:jc w:val="center"/>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4BF" w:rsidRDefault="007664BF">
            <w:pPr>
              <w:widowControl/>
              <w:jc w:val="center"/>
              <w:rPr>
                <w:rFonts w:ascii="等线" w:eastAsia="等线" w:hAnsi="等线" w:cs="宋体"/>
                <w:kern w:val="0"/>
                <w:sz w:val="22"/>
                <w:szCs w:val="22"/>
              </w:rPr>
            </w:pPr>
          </w:p>
        </w:tc>
        <w:tc>
          <w:tcPr>
            <w:tcW w:w="2030" w:type="dxa"/>
            <w:tcBorders>
              <w:top w:val="single" w:sz="4" w:space="0" w:color="auto"/>
              <w:left w:val="nil"/>
              <w:bottom w:val="single" w:sz="4" w:space="0" w:color="auto"/>
              <w:right w:val="single" w:sz="4" w:space="0" w:color="auto"/>
            </w:tcBorders>
            <w:shd w:val="clear" w:color="auto" w:fill="auto"/>
            <w:noWrap/>
            <w:vAlign w:val="center"/>
          </w:tcPr>
          <w:p w:rsidR="007664BF" w:rsidRDefault="007664BF">
            <w:pPr>
              <w:widowControl/>
              <w:jc w:val="center"/>
              <w:rPr>
                <w:rFonts w:ascii="等线" w:eastAsia="等线" w:hAnsi="等线" w:cs="宋体"/>
                <w:kern w:val="0"/>
                <w:sz w:val="22"/>
                <w:szCs w:val="22"/>
              </w:rPr>
            </w:pPr>
          </w:p>
        </w:tc>
        <w:tc>
          <w:tcPr>
            <w:tcW w:w="4394" w:type="dxa"/>
            <w:tcBorders>
              <w:top w:val="single" w:sz="4" w:space="0" w:color="auto"/>
              <w:left w:val="nil"/>
              <w:bottom w:val="single" w:sz="4" w:space="0" w:color="auto"/>
              <w:right w:val="single" w:sz="4" w:space="0" w:color="auto"/>
            </w:tcBorders>
            <w:shd w:val="clear" w:color="auto" w:fill="auto"/>
            <w:vAlign w:val="center"/>
          </w:tcPr>
          <w:p w:rsidR="007664BF" w:rsidRDefault="007664BF">
            <w:pPr>
              <w:widowControl/>
              <w:rPr>
                <w:rFonts w:ascii="等线" w:eastAsia="等线" w:hAnsi="等线" w:cs="宋体"/>
                <w:kern w:val="0"/>
                <w:sz w:val="22"/>
                <w:szCs w:val="22"/>
              </w:rPr>
            </w:pP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4BF" w:rsidRDefault="007664BF">
            <w:pPr>
              <w:widowControl/>
              <w:jc w:val="center"/>
              <w:rPr>
                <w:rFonts w:ascii="等线" w:eastAsia="等线" w:hAnsi="等线" w:cs="宋体"/>
                <w:kern w:val="0"/>
                <w:sz w:val="22"/>
                <w:szCs w:val="22"/>
              </w:rPr>
            </w:pPr>
          </w:p>
        </w:tc>
      </w:tr>
    </w:tbl>
    <w:p w:rsidR="007664BF" w:rsidRDefault="00B44A8E">
      <w:pPr>
        <w:pStyle w:val="a5"/>
        <w:spacing w:line="360" w:lineRule="auto"/>
        <w:ind w:firstLine="0"/>
        <w:jc w:val="left"/>
        <w:rPr>
          <w:rFonts w:hAnsi="宋体"/>
          <w:b w:val="0"/>
          <w:sz w:val="21"/>
          <w:szCs w:val="21"/>
        </w:rPr>
      </w:pPr>
      <w:r>
        <w:rPr>
          <w:rFonts w:hAnsi="宋体"/>
          <w:b w:val="0"/>
          <w:sz w:val="21"/>
          <w:szCs w:val="21"/>
        </w:rPr>
        <w:t>注：</w:t>
      </w:r>
      <w:r>
        <w:rPr>
          <w:rFonts w:hAnsi="宋体" w:hint="eastAsia"/>
          <w:b w:val="0"/>
          <w:sz w:val="21"/>
          <w:szCs w:val="21"/>
        </w:rPr>
        <w:t>项目需求中的指标需按照《技术规格偏离表》格式填写响应情况并提供相关证明材料，未按格式响应、未提供相关证明材料或提供材料与要求不符的视为负偏离。</w:t>
      </w:r>
    </w:p>
    <w:p w:rsidR="007664BF" w:rsidRDefault="007664BF">
      <w:pPr>
        <w:pStyle w:val="a5"/>
        <w:spacing w:line="360" w:lineRule="auto"/>
        <w:ind w:firstLine="0"/>
        <w:jc w:val="left"/>
        <w:rPr>
          <w:rFonts w:hAnsi="宋体"/>
          <w:b w:val="0"/>
          <w:szCs w:val="24"/>
        </w:rPr>
      </w:pPr>
    </w:p>
    <w:p w:rsidR="007664BF" w:rsidRDefault="007664BF">
      <w:pPr>
        <w:pStyle w:val="a5"/>
        <w:spacing w:line="360" w:lineRule="auto"/>
        <w:ind w:firstLineChars="1950" w:firstLine="4680"/>
        <w:jc w:val="left"/>
        <w:rPr>
          <w:rFonts w:hAnsi="宋体"/>
          <w:b w:val="0"/>
          <w:szCs w:val="24"/>
        </w:rPr>
      </w:pPr>
    </w:p>
    <w:p w:rsidR="007664BF" w:rsidRDefault="007664BF">
      <w:pPr>
        <w:pStyle w:val="a5"/>
        <w:spacing w:line="360" w:lineRule="auto"/>
        <w:ind w:firstLineChars="1950" w:firstLine="4680"/>
        <w:jc w:val="left"/>
        <w:rPr>
          <w:rFonts w:hAnsi="宋体"/>
          <w:b w:val="0"/>
          <w:szCs w:val="24"/>
        </w:rPr>
      </w:pPr>
    </w:p>
    <w:p w:rsidR="007664BF" w:rsidRDefault="007664BF">
      <w:pPr>
        <w:pStyle w:val="a5"/>
        <w:spacing w:line="360" w:lineRule="auto"/>
        <w:ind w:firstLineChars="1950" w:firstLine="4680"/>
        <w:jc w:val="left"/>
        <w:rPr>
          <w:rFonts w:hAnsi="宋体"/>
          <w:b w:val="0"/>
          <w:szCs w:val="24"/>
        </w:rPr>
      </w:pPr>
    </w:p>
    <w:p w:rsidR="007664BF" w:rsidRDefault="007664BF">
      <w:pPr>
        <w:pStyle w:val="a5"/>
        <w:spacing w:line="360" w:lineRule="auto"/>
        <w:ind w:firstLineChars="1950" w:firstLine="4680"/>
        <w:jc w:val="left"/>
        <w:rPr>
          <w:rFonts w:hAnsi="宋体"/>
          <w:b w:val="0"/>
          <w:szCs w:val="24"/>
        </w:rPr>
      </w:pPr>
    </w:p>
    <w:p w:rsidR="007664BF" w:rsidRDefault="007664BF">
      <w:pPr>
        <w:pStyle w:val="a5"/>
        <w:spacing w:line="360" w:lineRule="auto"/>
        <w:ind w:firstLineChars="1950" w:firstLine="4680"/>
        <w:jc w:val="left"/>
        <w:rPr>
          <w:rFonts w:hAnsi="宋体"/>
          <w:b w:val="0"/>
          <w:szCs w:val="24"/>
        </w:rPr>
      </w:pPr>
    </w:p>
    <w:p w:rsidR="007664BF" w:rsidRDefault="00B44A8E">
      <w:pPr>
        <w:pStyle w:val="a5"/>
        <w:spacing w:line="360" w:lineRule="auto"/>
        <w:ind w:firstLineChars="2000" w:firstLine="4800"/>
        <w:jc w:val="left"/>
        <w:rPr>
          <w:rFonts w:hAnsi="宋体"/>
          <w:b w:val="0"/>
          <w:szCs w:val="24"/>
        </w:rPr>
      </w:pPr>
      <w:r>
        <w:rPr>
          <w:rFonts w:hAnsi="宋体"/>
          <w:b w:val="0"/>
          <w:szCs w:val="24"/>
        </w:rPr>
        <w:t>投标人（公章）：</w:t>
      </w:r>
    </w:p>
    <w:p w:rsidR="007664BF" w:rsidRDefault="007664BF">
      <w:pPr>
        <w:pStyle w:val="a5"/>
        <w:spacing w:line="360" w:lineRule="auto"/>
        <w:ind w:firstLineChars="2000" w:firstLine="6400"/>
        <w:jc w:val="left"/>
        <w:rPr>
          <w:rFonts w:asciiTheme="minorEastAsia" w:eastAsiaTheme="minorEastAsia" w:hAnsiTheme="minorEastAsia" w:cs="宋体"/>
          <w:b w:val="0"/>
          <w:sz w:val="32"/>
          <w:szCs w:val="32"/>
        </w:rPr>
      </w:pPr>
    </w:p>
    <w:p w:rsidR="007664BF" w:rsidRDefault="00B44A8E">
      <w:pPr>
        <w:spacing w:line="360" w:lineRule="auto"/>
        <w:ind w:firstLineChars="1971" w:firstLine="4730"/>
        <w:rPr>
          <w:rFonts w:asciiTheme="minorEastAsia" w:eastAsiaTheme="minorEastAsia" w:hAnsiTheme="minorEastAsia" w:cs="宋体"/>
          <w:sz w:val="24"/>
        </w:rPr>
      </w:pPr>
      <w:r>
        <w:rPr>
          <w:rFonts w:asciiTheme="minorEastAsia" w:eastAsiaTheme="minorEastAsia" w:hAnsiTheme="minorEastAsia" w:cs="宋体" w:hint="eastAsia"/>
          <w:sz w:val="24"/>
        </w:rPr>
        <w:t>授权委托人（签字）：</w:t>
      </w:r>
    </w:p>
    <w:p w:rsidR="007664BF" w:rsidRDefault="007664BF">
      <w:pPr>
        <w:pStyle w:val="a5"/>
        <w:spacing w:line="360" w:lineRule="auto"/>
        <w:ind w:firstLine="0"/>
        <w:jc w:val="left"/>
        <w:rPr>
          <w:rFonts w:asciiTheme="minorEastAsia" w:eastAsiaTheme="minorEastAsia" w:hAnsiTheme="minorEastAsia" w:cs="宋体"/>
          <w:sz w:val="32"/>
          <w:szCs w:val="32"/>
        </w:rPr>
      </w:pPr>
    </w:p>
    <w:p w:rsidR="007664BF" w:rsidRDefault="007664BF">
      <w:pPr>
        <w:pStyle w:val="a5"/>
        <w:spacing w:line="360" w:lineRule="auto"/>
        <w:ind w:firstLine="0"/>
        <w:jc w:val="left"/>
        <w:rPr>
          <w:rFonts w:asciiTheme="minorEastAsia" w:eastAsiaTheme="minorEastAsia" w:hAnsiTheme="minorEastAsia" w:cs="宋体"/>
          <w:sz w:val="32"/>
          <w:szCs w:val="32"/>
        </w:rPr>
      </w:pPr>
    </w:p>
    <w:p w:rsidR="007664BF" w:rsidRDefault="007664BF">
      <w:pPr>
        <w:pStyle w:val="a5"/>
        <w:spacing w:line="360" w:lineRule="auto"/>
        <w:ind w:firstLine="0"/>
        <w:jc w:val="left"/>
        <w:rPr>
          <w:rFonts w:asciiTheme="minorEastAsia" w:eastAsiaTheme="minorEastAsia" w:hAnsiTheme="minorEastAsia" w:cs="宋体"/>
          <w:sz w:val="32"/>
          <w:szCs w:val="32"/>
        </w:rPr>
      </w:pPr>
    </w:p>
    <w:p w:rsidR="007664BF" w:rsidRDefault="007664BF">
      <w:pPr>
        <w:pStyle w:val="a5"/>
        <w:spacing w:line="360" w:lineRule="auto"/>
        <w:ind w:firstLine="0"/>
        <w:jc w:val="left"/>
        <w:rPr>
          <w:rFonts w:asciiTheme="minorEastAsia" w:eastAsiaTheme="minorEastAsia" w:hAnsiTheme="minorEastAsia" w:cs="宋体"/>
          <w:sz w:val="32"/>
          <w:szCs w:val="32"/>
        </w:rPr>
      </w:pPr>
    </w:p>
    <w:p w:rsidR="007664BF" w:rsidRDefault="007664BF">
      <w:pPr>
        <w:pStyle w:val="a5"/>
        <w:spacing w:line="360" w:lineRule="auto"/>
        <w:ind w:firstLine="0"/>
        <w:jc w:val="left"/>
        <w:rPr>
          <w:rFonts w:asciiTheme="minorEastAsia" w:eastAsiaTheme="minorEastAsia" w:hAnsiTheme="minorEastAsia" w:cs="宋体"/>
          <w:sz w:val="32"/>
          <w:szCs w:val="32"/>
        </w:rPr>
      </w:pPr>
    </w:p>
    <w:p w:rsidR="007664BF" w:rsidRDefault="00B44A8E">
      <w:pPr>
        <w:pStyle w:val="a5"/>
        <w:spacing w:line="360" w:lineRule="auto"/>
        <w:ind w:firstLine="0"/>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8.</w:t>
      </w:r>
      <w:r>
        <w:rPr>
          <w:rFonts w:ascii="宋体" w:hAnsi="宋体" w:cs="宋体" w:hint="eastAsia"/>
          <w:bCs/>
          <w:kern w:val="0"/>
          <w:sz w:val="32"/>
          <w:szCs w:val="32"/>
        </w:rPr>
        <w:t>投标人承诺书</w:t>
      </w:r>
    </w:p>
    <w:p w:rsidR="007664BF" w:rsidRDefault="00B44A8E">
      <w:pPr>
        <w:adjustRightInd w:val="0"/>
        <w:snapToGrid w:val="0"/>
        <w:spacing w:line="360" w:lineRule="auto"/>
        <w:jc w:val="center"/>
        <w:rPr>
          <w:rFonts w:ascii="宋体" w:hAnsi="宋体" w:cs="宋体"/>
          <w:b/>
          <w:bCs/>
          <w:kern w:val="0"/>
          <w:sz w:val="32"/>
          <w:szCs w:val="32"/>
        </w:rPr>
      </w:pPr>
      <w:r>
        <w:rPr>
          <w:rFonts w:ascii="宋体" w:hAnsi="宋体" w:cs="宋体" w:hint="eastAsia"/>
          <w:b/>
          <w:bCs/>
          <w:kern w:val="0"/>
          <w:sz w:val="32"/>
          <w:szCs w:val="32"/>
        </w:rPr>
        <w:t>投标人承诺书</w:t>
      </w:r>
    </w:p>
    <w:p w:rsidR="007664BF" w:rsidRDefault="00B44A8E">
      <w:pPr>
        <w:widowControl/>
        <w:spacing w:line="360" w:lineRule="auto"/>
        <w:ind w:firstLineChars="200" w:firstLine="480"/>
        <w:jc w:val="left"/>
        <w:rPr>
          <w:rFonts w:ascii="宋体" w:hAnsi="宋体" w:cs="宋体"/>
          <w:sz w:val="24"/>
        </w:rPr>
      </w:pPr>
      <w:r>
        <w:rPr>
          <w:rFonts w:ascii="宋体" w:hAnsi="宋体" w:cs="宋体" w:hint="eastAsia"/>
          <w:sz w:val="24"/>
        </w:rPr>
        <w:t>致：</w:t>
      </w:r>
    </w:p>
    <w:p w:rsidR="007664BF" w:rsidRDefault="00B44A8E">
      <w:pPr>
        <w:widowControl/>
        <w:spacing w:line="360" w:lineRule="auto"/>
        <w:ind w:firstLineChars="200" w:firstLine="480"/>
        <w:jc w:val="left"/>
        <w:rPr>
          <w:rFonts w:ascii="宋体" w:hAnsi="宋体" w:cs="宋体"/>
          <w:sz w:val="24"/>
        </w:rPr>
      </w:pPr>
      <w:r>
        <w:rPr>
          <w:rFonts w:ascii="宋体" w:hAnsi="宋体" w:cs="宋体" w:hint="eastAsia"/>
          <w:sz w:val="24"/>
        </w:rPr>
        <w:t>我公司参与贵单位的项目的投标工作，我单位郑重承诺：</w:t>
      </w:r>
    </w:p>
    <w:p w:rsidR="007664BF" w:rsidRDefault="00B44A8E">
      <w:pPr>
        <w:adjustRightInd w:val="0"/>
        <w:snapToGrid w:val="0"/>
        <w:spacing w:line="360" w:lineRule="auto"/>
        <w:ind w:firstLineChars="200" w:firstLine="480"/>
        <w:rPr>
          <w:rFonts w:ascii="宋体" w:hAnsi="宋体" w:cs="宋体"/>
          <w:sz w:val="24"/>
        </w:rPr>
      </w:pPr>
      <w:r>
        <w:rPr>
          <w:rFonts w:ascii="宋体" w:hAnsi="宋体" w:cs="宋体" w:hint="eastAsia"/>
          <w:sz w:val="24"/>
        </w:rPr>
        <w:t>1、所报项目负责人同志无行贿犯罪行为记录；或有行贿犯罪行为记录，但</w:t>
      </w:r>
      <w:proofErr w:type="gramStart"/>
      <w:r>
        <w:rPr>
          <w:rFonts w:ascii="宋体" w:hAnsi="宋体" w:cs="宋体" w:hint="eastAsia"/>
          <w:sz w:val="24"/>
        </w:rPr>
        <w:t>自记录</w:t>
      </w:r>
      <w:proofErr w:type="gramEnd"/>
      <w:r>
        <w:rPr>
          <w:rFonts w:ascii="宋体" w:hAnsi="宋体" w:cs="宋体"/>
          <w:sz w:val="24"/>
        </w:rPr>
        <w:t>之日起已超过</w:t>
      </w:r>
      <w:r>
        <w:rPr>
          <w:rFonts w:ascii="宋体" w:hAnsi="宋体" w:cs="宋体" w:hint="eastAsia"/>
          <w:sz w:val="24"/>
        </w:rPr>
        <w:t>5年；</w:t>
      </w:r>
    </w:p>
    <w:p w:rsidR="007664BF" w:rsidRDefault="00B44A8E">
      <w:pPr>
        <w:adjustRightInd w:val="0"/>
        <w:snapToGrid w:val="0"/>
        <w:spacing w:line="360" w:lineRule="auto"/>
        <w:ind w:firstLineChars="200" w:firstLine="480"/>
        <w:rPr>
          <w:rFonts w:ascii="宋体" w:hAnsi="宋体" w:cs="宋体"/>
          <w:sz w:val="24"/>
        </w:rPr>
      </w:pPr>
      <w:r>
        <w:rPr>
          <w:rFonts w:ascii="宋体" w:hAnsi="宋体" w:cs="宋体" w:hint="eastAsia"/>
          <w:sz w:val="24"/>
        </w:rPr>
        <w:t>2、我单位不存在下列情形：投标人近3年内有行贿犯罪行为且被记录，或者法定代表人有行贿犯罪记录且</w:t>
      </w:r>
      <w:proofErr w:type="gramStart"/>
      <w:r>
        <w:rPr>
          <w:rFonts w:ascii="宋体" w:hAnsi="宋体" w:cs="宋体" w:hint="eastAsia"/>
          <w:sz w:val="24"/>
        </w:rPr>
        <w:t>自记录</w:t>
      </w:r>
      <w:proofErr w:type="gramEnd"/>
      <w:r>
        <w:rPr>
          <w:rFonts w:ascii="宋体" w:hAnsi="宋体" w:cs="宋体" w:hint="eastAsia"/>
          <w:sz w:val="24"/>
        </w:rPr>
        <w:t>之日起未超过5年的。</w:t>
      </w:r>
    </w:p>
    <w:p w:rsidR="007664BF" w:rsidRDefault="00B44A8E">
      <w:pPr>
        <w:widowControl/>
        <w:spacing w:line="360" w:lineRule="auto"/>
        <w:ind w:firstLineChars="200" w:firstLine="480"/>
        <w:jc w:val="left"/>
        <w:rPr>
          <w:rFonts w:ascii="宋体" w:hAnsi="宋体" w:cs="宋体"/>
          <w:sz w:val="24"/>
        </w:rPr>
      </w:pPr>
      <w:r>
        <w:rPr>
          <w:rFonts w:ascii="宋体" w:hAnsi="宋体" w:cs="宋体" w:hint="eastAsia"/>
          <w:sz w:val="24"/>
        </w:rPr>
        <w:t>3、我单位及法定代表人、所报项目负责人同志非失信被执行人。</w:t>
      </w:r>
    </w:p>
    <w:p w:rsidR="007664BF" w:rsidRDefault="00B44A8E">
      <w:pPr>
        <w:widowControl/>
        <w:spacing w:line="360" w:lineRule="auto"/>
        <w:ind w:firstLineChars="200" w:firstLine="480"/>
        <w:jc w:val="left"/>
        <w:rPr>
          <w:rFonts w:ascii="宋体" w:hAnsi="宋体" w:cs="宋体"/>
          <w:sz w:val="24"/>
        </w:rPr>
      </w:pPr>
      <w:r>
        <w:rPr>
          <w:rFonts w:ascii="宋体" w:hAnsi="宋体" w:cs="宋体" w:hint="eastAsia"/>
          <w:sz w:val="24"/>
        </w:rPr>
        <w:t>4、不出借挂靠营业执照；</w:t>
      </w:r>
    </w:p>
    <w:p w:rsidR="007664BF" w:rsidRDefault="00B44A8E">
      <w:pPr>
        <w:widowControl/>
        <w:spacing w:line="360" w:lineRule="auto"/>
        <w:ind w:firstLineChars="200" w:firstLine="480"/>
        <w:jc w:val="left"/>
        <w:rPr>
          <w:rFonts w:ascii="宋体" w:hAnsi="宋体" w:cs="宋体"/>
          <w:sz w:val="24"/>
        </w:rPr>
      </w:pPr>
      <w:r>
        <w:rPr>
          <w:rFonts w:ascii="宋体" w:hAnsi="宋体" w:cs="宋体" w:hint="eastAsia"/>
          <w:sz w:val="24"/>
        </w:rPr>
        <w:t>5、将委托授权项目负责人参与投标全过程（</w:t>
      </w:r>
      <w:proofErr w:type="gramStart"/>
      <w:r>
        <w:rPr>
          <w:rFonts w:ascii="宋体" w:hAnsi="宋体" w:cs="宋体" w:hint="eastAsia"/>
          <w:sz w:val="24"/>
        </w:rPr>
        <w:t>含开评标</w:t>
      </w:r>
      <w:proofErr w:type="gramEnd"/>
      <w:r>
        <w:rPr>
          <w:rFonts w:ascii="宋体" w:hAnsi="宋体" w:cs="宋体" w:hint="eastAsia"/>
          <w:sz w:val="24"/>
        </w:rPr>
        <w:t>、异议、投诉环节）工作。开评标如非该委托授权代理人参与，则视为未实质响应招标文件要求。后期如发生异议或投诉，将授权投标项目负责人本人参与处理。本单位法定代表人将在异议或投诉书中真实署名并接收招标人或监管部门的质询，否则，放弃质疑和投诉权利；</w:t>
      </w:r>
    </w:p>
    <w:p w:rsidR="007664BF" w:rsidRDefault="00B44A8E">
      <w:pPr>
        <w:widowControl/>
        <w:spacing w:line="360" w:lineRule="auto"/>
        <w:ind w:firstLineChars="200" w:firstLine="480"/>
        <w:jc w:val="left"/>
        <w:rPr>
          <w:rFonts w:ascii="宋体" w:hAnsi="宋体" w:cs="宋体"/>
          <w:sz w:val="24"/>
        </w:rPr>
      </w:pPr>
      <w:r>
        <w:rPr>
          <w:rFonts w:ascii="宋体" w:hAnsi="宋体" w:cs="宋体" w:hint="eastAsia"/>
          <w:sz w:val="24"/>
        </w:rPr>
        <w:t>6、投标全过程（含异议、投诉环节）出示的文件资料均是真实、有效的。</w:t>
      </w:r>
    </w:p>
    <w:p w:rsidR="007664BF" w:rsidRDefault="00B44A8E">
      <w:pPr>
        <w:widowControl/>
        <w:spacing w:line="360" w:lineRule="auto"/>
        <w:ind w:firstLineChars="200" w:firstLine="480"/>
        <w:jc w:val="left"/>
        <w:rPr>
          <w:rFonts w:ascii="宋体" w:hAnsi="宋体" w:cs="宋体"/>
          <w:sz w:val="24"/>
        </w:rPr>
      </w:pPr>
      <w:r>
        <w:rPr>
          <w:rFonts w:ascii="宋体" w:hAnsi="宋体" w:cs="宋体" w:hint="eastAsia"/>
          <w:sz w:val="24"/>
        </w:rPr>
        <w:t>7、我公司承诺在招投标期间不存在行使权利主张后无理由撤诉、擅自放弃权利或信访人变相规避主诉渠道。</w:t>
      </w:r>
    </w:p>
    <w:p w:rsidR="007664BF" w:rsidRDefault="00B44A8E">
      <w:pPr>
        <w:widowControl/>
        <w:spacing w:line="360" w:lineRule="auto"/>
        <w:ind w:firstLineChars="200" w:firstLine="480"/>
        <w:jc w:val="left"/>
        <w:rPr>
          <w:rFonts w:ascii="宋体" w:hAnsi="宋体" w:cs="宋体"/>
          <w:sz w:val="24"/>
        </w:rPr>
      </w:pPr>
      <w:r>
        <w:rPr>
          <w:rFonts w:ascii="宋体" w:hAnsi="宋体" w:cs="宋体" w:hint="eastAsia"/>
          <w:sz w:val="24"/>
        </w:rPr>
        <w:t>综上，我单位承诺如有虚假，愿意无条件接受被取消预审（合格）资格、投标或中标（候选人）资格、投标保证金不予退还、合同解除及清除出场，一切损失由我单位自行承担，同时愿意接受相关处罚，特此承诺！</w:t>
      </w:r>
    </w:p>
    <w:p w:rsidR="007664BF" w:rsidRDefault="007664BF">
      <w:pPr>
        <w:spacing w:line="360" w:lineRule="exact"/>
        <w:rPr>
          <w:rFonts w:ascii="宋体" w:hAnsi="宋体" w:cs="宋体"/>
          <w:sz w:val="24"/>
        </w:rPr>
      </w:pPr>
    </w:p>
    <w:p w:rsidR="007664BF" w:rsidRDefault="007664BF">
      <w:pPr>
        <w:widowControl/>
        <w:spacing w:line="360" w:lineRule="exact"/>
        <w:ind w:firstLineChars="200" w:firstLine="480"/>
        <w:jc w:val="left"/>
        <w:rPr>
          <w:rFonts w:ascii="宋体" w:hAnsi="宋体" w:cs="宋体"/>
          <w:sz w:val="24"/>
        </w:rPr>
      </w:pPr>
    </w:p>
    <w:p w:rsidR="007664BF" w:rsidRDefault="00B44A8E">
      <w:pPr>
        <w:spacing w:line="360" w:lineRule="exact"/>
        <w:rPr>
          <w:rFonts w:ascii="宋体" w:hAnsi="宋体" w:cs="宋体"/>
          <w:sz w:val="24"/>
        </w:rPr>
      </w:pPr>
      <w:r>
        <w:rPr>
          <w:rFonts w:ascii="宋体" w:hAnsi="宋体" w:cs="宋体" w:hint="eastAsia"/>
          <w:sz w:val="24"/>
        </w:rPr>
        <w:t>投标人：（盖      章）</w:t>
      </w:r>
    </w:p>
    <w:p w:rsidR="007664BF" w:rsidRDefault="007664BF">
      <w:pPr>
        <w:spacing w:line="360" w:lineRule="exact"/>
        <w:rPr>
          <w:rFonts w:ascii="宋体" w:hAnsi="宋体" w:cs="宋体"/>
          <w:sz w:val="24"/>
        </w:rPr>
      </w:pPr>
    </w:p>
    <w:p w:rsidR="007664BF" w:rsidRDefault="00B44A8E">
      <w:pPr>
        <w:spacing w:line="360" w:lineRule="exact"/>
        <w:rPr>
          <w:rFonts w:ascii="宋体" w:hAnsi="宋体" w:cs="宋体"/>
          <w:sz w:val="24"/>
        </w:rPr>
      </w:pPr>
      <w:r>
        <w:rPr>
          <w:rFonts w:ascii="宋体" w:hAnsi="宋体" w:cs="宋体" w:hint="eastAsia"/>
          <w:sz w:val="24"/>
        </w:rPr>
        <w:t>法定代表人：（签字或盖章）</w:t>
      </w:r>
    </w:p>
    <w:p w:rsidR="007664BF" w:rsidRDefault="007664BF">
      <w:pPr>
        <w:spacing w:line="360" w:lineRule="exact"/>
        <w:rPr>
          <w:rFonts w:ascii="宋体" w:hAnsi="宋体" w:cs="宋体"/>
          <w:sz w:val="24"/>
        </w:rPr>
      </w:pPr>
    </w:p>
    <w:p w:rsidR="007664BF" w:rsidRDefault="00B44A8E">
      <w:pPr>
        <w:spacing w:line="360" w:lineRule="exact"/>
        <w:rPr>
          <w:rFonts w:ascii="宋体" w:hAnsi="宋体" w:cs="宋体"/>
          <w:sz w:val="24"/>
        </w:rPr>
      </w:pPr>
      <w:r>
        <w:rPr>
          <w:rFonts w:ascii="宋体" w:hAnsi="宋体" w:cs="宋体" w:hint="eastAsia"/>
          <w:sz w:val="24"/>
        </w:rPr>
        <w:t>项目负责人：（签      字）</w:t>
      </w:r>
    </w:p>
    <w:p w:rsidR="007664BF" w:rsidRDefault="007664BF">
      <w:pPr>
        <w:spacing w:line="360" w:lineRule="exact"/>
        <w:rPr>
          <w:rFonts w:ascii="宋体" w:hAnsi="宋体" w:cs="宋体"/>
          <w:sz w:val="24"/>
        </w:rPr>
      </w:pPr>
    </w:p>
    <w:p w:rsidR="007664BF" w:rsidRDefault="00B44A8E">
      <w:pPr>
        <w:widowControl/>
        <w:jc w:val="left"/>
        <w:rPr>
          <w:rFonts w:asciiTheme="minorEastAsia" w:eastAsiaTheme="minorEastAsia" w:hAnsiTheme="minorEastAsia" w:cs="宋体"/>
          <w:b/>
          <w:sz w:val="32"/>
          <w:szCs w:val="32"/>
        </w:rPr>
      </w:pPr>
      <w:r>
        <w:rPr>
          <w:rFonts w:ascii="宋体" w:hAnsi="宋体" w:cs="宋体" w:hint="eastAsia"/>
          <w:sz w:val="24"/>
        </w:rPr>
        <w:t>日期：年月日</w:t>
      </w:r>
    </w:p>
    <w:p w:rsidR="007664BF" w:rsidRDefault="00B44A8E">
      <w:pPr>
        <w:pStyle w:val="2150"/>
        <w:keepNext w:val="0"/>
        <w:keepLines w:val="0"/>
        <w:rPr>
          <w:rFonts w:asciiTheme="minorEastAsia" w:eastAsiaTheme="minorEastAsia" w:hAnsiTheme="minorEastAsia"/>
          <w:color w:val="auto"/>
          <w:szCs w:val="21"/>
        </w:rPr>
      </w:pPr>
      <w:r>
        <w:rPr>
          <w:rFonts w:asciiTheme="minorEastAsia" w:eastAsiaTheme="minorEastAsia" w:hAnsiTheme="minorEastAsia"/>
          <w:color w:val="auto"/>
        </w:rPr>
        <w:br w:type="page"/>
      </w:r>
    </w:p>
    <w:p w:rsidR="007664BF" w:rsidRDefault="007664BF">
      <w:pPr>
        <w:pStyle w:val="14"/>
        <w:tabs>
          <w:tab w:val="left" w:pos="6930"/>
          <w:tab w:val="left" w:pos="8360"/>
        </w:tabs>
        <w:adjustRightInd w:val="0"/>
        <w:snapToGrid w:val="0"/>
        <w:spacing w:line="360" w:lineRule="auto"/>
        <w:ind w:right="42"/>
        <w:rPr>
          <w:rFonts w:asciiTheme="minorEastAsia" w:eastAsiaTheme="minorEastAsia" w:hAnsiTheme="minorEastAsia" w:cs="宋体"/>
          <w:sz w:val="24"/>
        </w:rPr>
      </w:pPr>
    </w:p>
    <w:p w:rsidR="007664BF" w:rsidRDefault="00B44A8E">
      <w:pPr>
        <w:pStyle w:val="2"/>
        <w:keepNext w:val="0"/>
        <w:keepLines w:val="0"/>
        <w:tabs>
          <w:tab w:val="left" w:pos="454"/>
        </w:tabs>
        <w:rPr>
          <w:rFonts w:asciiTheme="minorEastAsia" w:eastAsiaTheme="minorEastAsia" w:hAnsiTheme="minorEastAsia"/>
        </w:rPr>
      </w:pPr>
      <w:bookmarkStart w:id="892" w:name="_Toc107931905"/>
      <w:bookmarkStart w:id="893" w:name="_Toc518311223"/>
      <w:bookmarkStart w:id="894" w:name="_Toc51778932"/>
      <w:bookmarkStart w:id="895" w:name="_Toc106373709"/>
      <w:bookmarkStart w:id="896" w:name="_Toc51778847"/>
      <w:bookmarkStart w:id="897" w:name="_Toc397928652"/>
      <w:bookmarkStart w:id="898" w:name="_Toc523825363"/>
      <w:bookmarkStart w:id="899" w:name="_Toc3798745"/>
      <w:bookmarkStart w:id="900" w:name="_Toc505173217"/>
      <w:r>
        <w:rPr>
          <w:rFonts w:asciiTheme="minorEastAsia" w:eastAsiaTheme="minorEastAsia" w:hAnsiTheme="minorEastAsia" w:cs="宋体" w:hint="eastAsia"/>
          <w:szCs w:val="20"/>
        </w:rPr>
        <w:t>9.</w:t>
      </w:r>
      <w:r>
        <w:rPr>
          <w:rFonts w:asciiTheme="minorEastAsia" w:eastAsiaTheme="minorEastAsia" w:hAnsiTheme="minorEastAsia" w:hint="eastAsia"/>
        </w:rPr>
        <w:t>为完成本项目投标人认为所需要的其它资料</w:t>
      </w:r>
      <w:bookmarkEnd w:id="892"/>
      <w:bookmarkEnd w:id="893"/>
      <w:bookmarkEnd w:id="894"/>
      <w:bookmarkEnd w:id="895"/>
      <w:bookmarkEnd w:id="896"/>
      <w:bookmarkEnd w:id="897"/>
      <w:bookmarkEnd w:id="898"/>
      <w:bookmarkEnd w:id="899"/>
      <w:bookmarkEnd w:id="900"/>
    </w:p>
    <w:p w:rsidR="007664BF" w:rsidRDefault="007664BF">
      <w:pPr>
        <w:rPr>
          <w:rFonts w:asciiTheme="minorEastAsia" w:eastAsiaTheme="minorEastAsia" w:hAnsiTheme="minorEastAsia"/>
        </w:rPr>
      </w:pPr>
    </w:p>
    <w:p w:rsidR="007664BF" w:rsidRDefault="007664BF">
      <w:pPr>
        <w:rPr>
          <w:rFonts w:asciiTheme="minorEastAsia" w:eastAsiaTheme="minorEastAsia" w:hAnsiTheme="minorEastAsia"/>
        </w:rPr>
      </w:pPr>
    </w:p>
    <w:p w:rsidR="007664BF" w:rsidRDefault="007664BF">
      <w:pPr>
        <w:rPr>
          <w:rFonts w:asciiTheme="minorEastAsia" w:eastAsiaTheme="minorEastAsia" w:hAnsiTheme="minorEastAsia"/>
        </w:rPr>
      </w:pPr>
    </w:p>
    <w:p w:rsidR="007664BF" w:rsidRDefault="007664BF">
      <w:pPr>
        <w:rPr>
          <w:rFonts w:asciiTheme="minorEastAsia" w:eastAsiaTheme="minorEastAsia" w:hAnsiTheme="minorEastAsia"/>
        </w:rPr>
      </w:pPr>
    </w:p>
    <w:p w:rsidR="007664BF" w:rsidRDefault="007664BF">
      <w:pPr>
        <w:rPr>
          <w:rFonts w:asciiTheme="minorEastAsia" w:eastAsiaTheme="minorEastAsia" w:hAnsiTheme="minorEastAsia"/>
        </w:rPr>
      </w:pPr>
    </w:p>
    <w:p w:rsidR="007664BF" w:rsidRDefault="007664BF">
      <w:pPr>
        <w:rPr>
          <w:rFonts w:asciiTheme="minorEastAsia" w:eastAsiaTheme="minorEastAsia" w:hAnsiTheme="minorEastAsia"/>
        </w:rPr>
      </w:pPr>
    </w:p>
    <w:p w:rsidR="007664BF" w:rsidRDefault="007664BF">
      <w:pPr>
        <w:widowControl/>
        <w:jc w:val="left"/>
        <w:rPr>
          <w:rFonts w:asciiTheme="minorEastAsia" w:eastAsiaTheme="minorEastAsia" w:hAnsiTheme="minorEastAsia"/>
        </w:rPr>
      </w:pPr>
    </w:p>
    <w:sectPr w:rsidR="007664BF">
      <w:footerReference w:type="even" r:id="rId10"/>
      <w:footerReference w:type="default" r:id="rId11"/>
      <w:pgSz w:w="11906" w:h="16838"/>
      <w:pgMar w:top="1134" w:right="1134" w:bottom="1134" w:left="1134" w:header="851"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0B0" w:rsidRDefault="006810B0">
      <w:r>
        <w:separator/>
      </w:r>
    </w:p>
  </w:endnote>
  <w:endnote w:type="continuationSeparator" w:id="0">
    <w:p w:rsidR="006810B0" w:rsidRDefault="0068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Zapf Dingbats">
    <w:altName w:val="Segoe Print"/>
    <w:charset w:val="00"/>
    <w:family w:val="auto"/>
    <w:pitch w:val="default"/>
    <w:sig w:usb0="00000000" w:usb1="00000000" w:usb2="00000000" w:usb3="00000000" w:csb0="00040001" w:csb1="00000000"/>
  </w:font>
  <w:font w:name="等线">
    <w:altName w:val="Arial Unicode MS"/>
    <w:charset w:val="86"/>
    <w:family w:val="auto"/>
    <w:pitch w:val="default"/>
    <w:sig w:usb0="00000000" w:usb1="38CF7CFA" w:usb2="00000016" w:usb3="00000000" w:csb0="0004000F" w:csb1="00000000"/>
  </w:font>
  <w:font w:name="TimesNewRomanPSMT">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A8E" w:rsidRDefault="00B44A8E">
    <w:pPr>
      <w:pStyle w:val="ad"/>
      <w:framePr w:wrap="around" w:vAnchor="text" w:hAnchor="margin" w:xAlign="center" w:y="1"/>
      <w:rPr>
        <w:rStyle w:val="af7"/>
      </w:rPr>
    </w:pPr>
    <w:r>
      <w:fldChar w:fldCharType="begin"/>
    </w:r>
    <w:r>
      <w:rPr>
        <w:rStyle w:val="af7"/>
      </w:rPr>
      <w:instrText xml:space="preserve">PAGE  </w:instrText>
    </w:r>
    <w:r>
      <w:fldChar w:fldCharType="end"/>
    </w:r>
  </w:p>
  <w:p w:rsidR="00B44A8E" w:rsidRDefault="00B44A8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A8E" w:rsidRDefault="00B44A8E">
    <w:pPr>
      <w:pStyle w:val="ad"/>
      <w:framePr w:wrap="around" w:vAnchor="text" w:hAnchor="margin" w:xAlign="center" w:y="1"/>
      <w:rPr>
        <w:rStyle w:val="af7"/>
      </w:rPr>
    </w:pPr>
    <w:r>
      <w:fldChar w:fldCharType="begin"/>
    </w:r>
    <w:r>
      <w:rPr>
        <w:rStyle w:val="af7"/>
      </w:rPr>
      <w:instrText xml:space="preserve">PAGE  </w:instrText>
    </w:r>
    <w:r>
      <w:fldChar w:fldCharType="end"/>
    </w:r>
  </w:p>
  <w:p w:rsidR="00B44A8E" w:rsidRDefault="00B44A8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7267"/>
    </w:sdtPr>
    <w:sdtEndPr/>
    <w:sdtContent>
      <w:p w:rsidR="00B44A8E" w:rsidRDefault="00B44A8E">
        <w:pPr>
          <w:pStyle w:val="ad"/>
          <w:jc w:val="center"/>
        </w:pPr>
        <w:r>
          <w:fldChar w:fldCharType="begin"/>
        </w:r>
        <w:r>
          <w:instrText xml:space="preserve"> PAGE   \* MERGEFORMAT </w:instrText>
        </w:r>
        <w:r>
          <w:fldChar w:fldCharType="separate"/>
        </w:r>
        <w:r w:rsidR="00421FDF" w:rsidRPr="00421FDF">
          <w:rPr>
            <w:noProof/>
            <w:lang w:val="zh-CN"/>
          </w:rPr>
          <w:t>3</w:t>
        </w:r>
        <w:r>
          <w:rPr>
            <w:lang w:val="zh-CN"/>
          </w:rPr>
          <w:fldChar w:fldCharType="end"/>
        </w:r>
      </w:p>
    </w:sdtContent>
  </w:sdt>
  <w:p w:rsidR="00B44A8E" w:rsidRDefault="00B44A8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0B0" w:rsidRDefault="006810B0">
      <w:r>
        <w:separator/>
      </w:r>
    </w:p>
  </w:footnote>
  <w:footnote w:type="continuationSeparator" w:id="0">
    <w:p w:rsidR="006810B0" w:rsidRDefault="00681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A8E" w:rsidRDefault="00B44A8E">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ZTlkYjg5OTU5ZTRkNTQyYzlmNzE3OGI5ZjdiNzgifQ=="/>
  </w:docVars>
  <w:rsids>
    <w:rsidRoot w:val="00172A27"/>
    <w:rsid w:val="000007B9"/>
    <w:rsid w:val="00000D25"/>
    <w:rsid w:val="00003D1E"/>
    <w:rsid w:val="000051F8"/>
    <w:rsid w:val="000059AB"/>
    <w:rsid w:val="00006C78"/>
    <w:rsid w:val="0001012C"/>
    <w:rsid w:val="00012F27"/>
    <w:rsid w:val="00014E4E"/>
    <w:rsid w:val="0001572D"/>
    <w:rsid w:val="00016433"/>
    <w:rsid w:val="00017381"/>
    <w:rsid w:val="00020F92"/>
    <w:rsid w:val="0002104A"/>
    <w:rsid w:val="0002161C"/>
    <w:rsid w:val="0002362A"/>
    <w:rsid w:val="0002370B"/>
    <w:rsid w:val="000247BD"/>
    <w:rsid w:val="00025099"/>
    <w:rsid w:val="000267AA"/>
    <w:rsid w:val="00026A5F"/>
    <w:rsid w:val="00026B7F"/>
    <w:rsid w:val="00027A37"/>
    <w:rsid w:val="00030329"/>
    <w:rsid w:val="0003041C"/>
    <w:rsid w:val="000314AF"/>
    <w:rsid w:val="00032326"/>
    <w:rsid w:val="000332CA"/>
    <w:rsid w:val="00033311"/>
    <w:rsid w:val="00036B68"/>
    <w:rsid w:val="00041361"/>
    <w:rsid w:val="000418A8"/>
    <w:rsid w:val="00044397"/>
    <w:rsid w:val="00044801"/>
    <w:rsid w:val="00045AAC"/>
    <w:rsid w:val="00050323"/>
    <w:rsid w:val="00053363"/>
    <w:rsid w:val="00053495"/>
    <w:rsid w:val="0005526D"/>
    <w:rsid w:val="00055665"/>
    <w:rsid w:val="00055D06"/>
    <w:rsid w:val="00055D8E"/>
    <w:rsid w:val="000565F5"/>
    <w:rsid w:val="00056667"/>
    <w:rsid w:val="00056F5C"/>
    <w:rsid w:val="00061044"/>
    <w:rsid w:val="0006197E"/>
    <w:rsid w:val="0006213A"/>
    <w:rsid w:val="00062976"/>
    <w:rsid w:val="00062B2F"/>
    <w:rsid w:val="0006490C"/>
    <w:rsid w:val="00070419"/>
    <w:rsid w:val="00070922"/>
    <w:rsid w:val="0007173B"/>
    <w:rsid w:val="00074DDE"/>
    <w:rsid w:val="00075272"/>
    <w:rsid w:val="00075876"/>
    <w:rsid w:val="000814C5"/>
    <w:rsid w:val="00081ECD"/>
    <w:rsid w:val="000825EF"/>
    <w:rsid w:val="000842F7"/>
    <w:rsid w:val="00085875"/>
    <w:rsid w:val="00087EE7"/>
    <w:rsid w:val="00090791"/>
    <w:rsid w:val="00090E19"/>
    <w:rsid w:val="000915FB"/>
    <w:rsid w:val="00095D9D"/>
    <w:rsid w:val="000960AB"/>
    <w:rsid w:val="000A0453"/>
    <w:rsid w:val="000A1241"/>
    <w:rsid w:val="000A4090"/>
    <w:rsid w:val="000A4FB8"/>
    <w:rsid w:val="000A55E4"/>
    <w:rsid w:val="000B1122"/>
    <w:rsid w:val="000B1885"/>
    <w:rsid w:val="000B3C74"/>
    <w:rsid w:val="000B4468"/>
    <w:rsid w:val="000B5861"/>
    <w:rsid w:val="000B6451"/>
    <w:rsid w:val="000B7038"/>
    <w:rsid w:val="000B7834"/>
    <w:rsid w:val="000C052B"/>
    <w:rsid w:val="000C1ACF"/>
    <w:rsid w:val="000C4437"/>
    <w:rsid w:val="000C5A4F"/>
    <w:rsid w:val="000D0254"/>
    <w:rsid w:val="000D1027"/>
    <w:rsid w:val="000D15E0"/>
    <w:rsid w:val="000D16B1"/>
    <w:rsid w:val="000D36C4"/>
    <w:rsid w:val="000D4D00"/>
    <w:rsid w:val="000D65B8"/>
    <w:rsid w:val="000D6B1C"/>
    <w:rsid w:val="000D6BF5"/>
    <w:rsid w:val="000D6F3D"/>
    <w:rsid w:val="000E00E7"/>
    <w:rsid w:val="000E111F"/>
    <w:rsid w:val="000E2362"/>
    <w:rsid w:val="000E55C8"/>
    <w:rsid w:val="000E6663"/>
    <w:rsid w:val="000E6E21"/>
    <w:rsid w:val="000F1929"/>
    <w:rsid w:val="000F25FD"/>
    <w:rsid w:val="000F3D41"/>
    <w:rsid w:val="000F475B"/>
    <w:rsid w:val="00101673"/>
    <w:rsid w:val="0010571B"/>
    <w:rsid w:val="00105AD8"/>
    <w:rsid w:val="001066F6"/>
    <w:rsid w:val="001067E8"/>
    <w:rsid w:val="00107FBF"/>
    <w:rsid w:val="001116B7"/>
    <w:rsid w:val="00112DD0"/>
    <w:rsid w:val="001135D8"/>
    <w:rsid w:val="001143A0"/>
    <w:rsid w:val="001217C7"/>
    <w:rsid w:val="00123DD9"/>
    <w:rsid w:val="0012431A"/>
    <w:rsid w:val="00124518"/>
    <w:rsid w:val="00124AB6"/>
    <w:rsid w:val="001257D3"/>
    <w:rsid w:val="00127647"/>
    <w:rsid w:val="00127A32"/>
    <w:rsid w:val="0013015F"/>
    <w:rsid w:val="001307E4"/>
    <w:rsid w:val="0013095B"/>
    <w:rsid w:val="0013210B"/>
    <w:rsid w:val="0013594F"/>
    <w:rsid w:val="00136A95"/>
    <w:rsid w:val="00136FFB"/>
    <w:rsid w:val="001402C8"/>
    <w:rsid w:val="001407A2"/>
    <w:rsid w:val="001444C2"/>
    <w:rsid w:val="0014547B"/>
    <w:rsid w:val="00147967"/>
    <w:rsid w:val="00150862"/>
    <w:rsid w:val="00150EBB"/>
    <w:rsid w:val="00152747"/>
    <w:rsid w:val="001545B6"/>
    <w:rsid w:val="001546B7"/>
    <w:rsid w:val="001569C4"/>
    <w:rsid w:val="00156A3A"/>
    <w:rsid w:val="00157596"/>
    <w:rsid w:val="00160E22"/>
    <w:rsid w:val="001614EC"/>
    <w:rsid w:val="00162BA0"/>
    <w:rsid w:val="00165979"/>
    <w:rsid w:val="00165B86"/>
    <w:rsid w:val="00165D98"/>
    <w:rsid w:val="0016724B"/>
    <w:rsid w:val="00167724"/>
    <w:rsid w:val="00172A27"/>
    <w:rsid w:val="00172B42"/>
    <w:rsid w:val="001753EE"/>
    <w:rsid w:val="0017568D"/>
    <w:rsid w:val="00175824"/>
    <w:rsid w:val="0017629F"/>
    <w:rsid w:val="00176417"/>
    <w:rsid w:val="00176F1F"/>
    <w:rsid w:val="00177430"/>
    <w:rsid w:val="001809D1"/>
    <w:rsid w:val="00180CBB"/>
    <w:rsid w:val="00183F09"/>
    <w:rsid w:val="00183F8B"/>
    <w:rsid w:val="001858A1"/>
    <w:rsid w:val="00187DFF"/>
    <w:rsid w:val="001905CE"/>
    <w:rsid w:val="00192549"/>
    <w:rsid w:val="00192670"/>
    <w:rsid w:val="0019449F"/>
    <w:rsid w:val="001956F6"/>
    <w:rsid w:val="00195C8D"/>
    <w:rsid w:val="00195CB9"/>
    <w:rsid w:val="00197A4E"/>
    <w:rsid w:val="001A0453"/>
    <w:rsid w:val="001A0800"/>
    <w:rsid w:val="001A0F4A"/>
    <w:rsid w:val="001A1350"/>
    <w:rsid w:val="001A36D9"/>
    <w:rsid w:val="001A3C8F"/>
    <w:rsid w:val="001A56FB"/>
    <w:rsid w:val="001A5DD9"/>
    <w:rsid w:val="001A66CA"/>
    <w:rsid w:val="001A6DF0"/>
    <w:rsid w:val="001A72A9"/>
    <w:rsid w:val="001A75E7"/>
    <w:rsid w:val="001B0EED"/>
    <w:rsid w:val="001B0EFA"/>
    <w:rsid w:val="001B25C2"/>
    <w:rsid w:val="001B33BD"/>
    <w:rsid w:val="001B425D"/>
    <w:rsid w:val="001B45B7"/>
    <w:rsid w:val="001B4817"/>
    <w:rsid w:val="001B4B8C"/>
    <w:rsid w:val="001B5CEB"/>
    <w:rsid w:val="001B686D"/>
    <w:rsid w:val="001C005D"/>
    <w:rsid w:val="001C3D96"/>
    <w:rsid w:val="001C4637"/>
    <w:rsid w:val="001C4B53"/>
    <w:rsid w:val="001C6856"/>
    <w:rsid w:val="001C6C57"/>
    <w:rsid w:val="001C7864"/>
    <w:rsid w:val="001D027C"/>
    <w:rsid w:val="001D2237"/>
    <w:rsid w:val="001D31BD"/>
    <w:rsid w:val="001D3AD5"/>
    <w:rsid w:val="001D43BE"/>
    <w:rsid w:val="001D4767"/>
    <w:rsid w:val="001D5226"/>
    <w:rsid w:val="001D5B3C"/>
    <w:rsid w:val="001D6341"/>
    <w:rsid w:val="001D6F34"/>
    <w:rsid w:val="001E0E98"/>
    <w:rsid w:val="001E5027"/>
    <w:rsid w:val="001E6DC5"/>
    <w:rsid w:val="001E7AC5"/>
    <w:rsid w:val="001E7B92"/>
    <w:rsid w:val="001F0132"/>
    <w:rsid w:val="001F1D8E"/>
    <w:rsid w:val="001F2F36"/>
    <w:rsid w:val="001F5622"/>
    <w:rsid w:val="001F66AA"/>
    <w:rsid w:val="00201EA2"/>
    <w:rsid w:val="002039C3"/>
    <w:rsid w:val="00206AF2"/>
    <w:rsid w:val="00207DB9"/>
    <w:rsid w:val="00210429"/>
    <w:rsid w:val="0021079E"/>
    <w:rsid w:val="00212432"/>
    <w:rsid w:val="002144C0"/>
    <w:rsid w:val="00214A52"/>
    <w:rsid w:val="0021703E"/>
    <w:rsid w:val="00222198"/>
    <w:rsid w:val="0022410F"/>
    <w:rsid w:val="00225117"/>
    <w:rsid w:val="00225308"/>
    <w:rsid w:val="002260CF"/>
    <w:rsid w:val="002304D4"/>
    <w:rsid w:val="00231A93"/>
    <w:rsid w:val="00235E90"/>
    <w:rsid w:val="002362A9"/>
    <w:rsid w:val="00236A87"/>
    <w:rsid w:val="00236F99"/>
    <w:rsid w:val="00236FCE"/>
    <w:rsid w:val="00237AA1"/>
    <w:rsid w:val="0024476B"/>
    <w:rsid w:val="002454BD"/>
    <w:rsid w:val="00245ED5"/>
    <w:rsid w:val="00246DF6"/>
    <w:rsid w:val="00246F26"/>
    <w:rsid w:val="0025096A"/>
    <w:rsid w:val="002537CF"/>
    <w:rsid w:val="00253B96"/>
    <w:rsid w:val="002541E9"/>
    <w:rsid w:val="0025591D"/>
    <w:rsid w:val="00256406"/>
    <w:rsid w:val="00256E0C"/>
    <w:rsid w:val="00260447"/>
    <w:rsid w:val="002623A8"/>
    <w:rsid w:val="00262EC6"/>
    <w:rsid w:val="002640F4"/>
    <w:rsid w:val="00264580"/>
    <w:rsid w:val="0026496A"/>
    <w:rsid w:val="002649F0"/>
    <w:rsid w:val="00266BF0"/>
    <w:rsid w:val="002702DF"/>
    <w:rsid w:val="002722DA"/>
    <w:rsid w:val="002729C7"/>
    <w:rsid w:val="00276481"/>
    <w:rsid w:val="00276F04"/>
    <w:rsid w:val="002810C5"/>
    <w:rsid w:val="0028215E"/>
    <w:rsid w:val="00284398"/>
    <w:rsid w:val="00287B26"/>
    <w:rsid w:val="00287C3E"/>
    <w:rsid w:val="00287DD3"/>
    <w:rsid w:val="00290460"/>
    <w:rsid w:val="0029080F"/>
    <w:rsid w:val="0029238D"/>
    <w:rsid w:val="002926BA"/>
    <w:rsid w:val="0029512B"/>
    <w:rsid w:val="0029530B"/>
    <w:rsid w:val="00296101"/>
    <w:rsid w:val="002973F0"/>
    <w:rsid w:val="002975A0"/>
    <w:rsid w:val="00297CCD"/>
    <w:rsid w:val="002A25A0"/>
    <w:rsid w:val="002A2708"/>
    <w:rsid w:val="002A346C"/>
    <w:rsid w:val="002A677D"/>
    <w:rsid w:val="002A719A"/>
    <w:rsid w:val="002B32D5"/>
    <w:rsid w:val="002B3507"/>
    <w:rsid w:val="002B4DA0"/>
    <w:rsid w:val="002B6714"/>
    <w:rsid w:val="002B6A25"/>
    <w:rsid w:val="002B71AF"/>
    <w:rsid w:val="002B79AF"/>
    <w:rsid w:val="002C0B88"/>
    <w:rsid w:val="002C1FF3"/>
    <w:rsid w:val="002C345F"/>
    <w:rsid w:val="002C3993"/>
    <w:rsid w:val="002C59E3"/>
    <w:rsid w:val="002C5ADF"/>
    <w:rsid w:val="002D06BC"/>
    <w:rsid w:val="002D603B"/>
    <w:rsid w:val="002D7ABE"/>
    <w:rsid w:val="002D7E19"/>
    <w:rsid w:val="002E0DF1"/>
    <w:rsid w:val="002E1222"/>
    <w:rsid w:val="002E133E"/>
    <w:rsid w:val="002E2980"/>
    <w:rsid w:val="002E3A1A"/>
    <w:rsid w:val="002E47C5"/>
    <w:rsid w:val="002F3570"/>
    <w:rsid w:val="002F47F7"/>
    <w:rsid w:val="002F5E15"/>
    <w:rsid w:val="002F6F1E"/>
    <w:rsid w:val="003004F6"/>
    <w:rsid w:val="00303F2B"/>
    <w:rsid w:val="00305725"/>
    <w:rsid w:val="00306252"/>
    <w:rsid w:val="00306993"/>
    <w:rsid w:val="0031019E"/>
    <w:rsid w:val="00312967"/>
    <w:rsid w:val="00313971"/>
    <w:rsid w:val="0031453D"/>
    <w:rsid w:val="00315437"/>
    <w:rsid w:val="00315C3E"/>
    <w:rsid w:val="00316142"/>
    <w:rsid w:val="0031615F"/>
    <w:rsid w:val="00317BAF"/>
    <w:rsid w:val="003200C6"/>
    <w:rsid w:val="003209EC"/>
    <w:rsid w:val="0032368B"/>
    <w:rsid w:val="00323B42"/>
    <w:rsid w:val="00331DF7"/>
    <w:rsid w:val="003329F2"/>
    <w:rsid w:val="00332BC9"/>
    <w:rsid w:val="00333323"/>
    <w:rsid w:val="00334353"/>
    <w:rsid w:val="00334704"/>
    <w:rsid w:val="0033507E"/>
    <w:rsid w:val="00335DCC"/>
    <w:rsid w:val="003361F3"/>
    <w:rsid w:val="00336B11"/>
    <w:rsid w:val="00337CF3"/>
    <w:rsid w:val="003401A3"/>
    <w:rsid w:val="003462E1"/>
    <w:rsid w:val="00347276"/>
    <w:rsid w:val="003477AC"/>
    <w:rsid w:val="0035024E"/>
    <w:rsid w:val="00352604"/>
    <w:rsid w:val="003528DD"/>
    <w:rsid w:val="00352CBD"/>
    <w:rsid w:val="00353452"/>
    <w:rsid w:val="00354886"/>
    <w:rsid w:val="003552DF"/>
    <w:rsid w:val="0035640F"/>
    <w:rsid w:val="00357574"/>
    <w:rsid w:val="00357EDB"/>
    <w:rsid w:val="00361911"/>
    <w:rsid w:val="00362F79"/>
    <w:rsid w:val="0036501D"/>
    <w:rsid w:val="0036618B"/>
    <w:rsid w:val="00370866"/>
    <w:rsid w:val="00371E32"/>
    <w:rsid w:val="00372012"/>
    <w:rsid w:val="0037395C"/>
    <w:rsid w:val="00374523"/>
    <w:rsid w:val="003763B4"/>
    <w:rsid w:val="00380E09"/>
    <w:rsid w:val="00381051"/>
    <w:rsid w:val="00385EE8"/>
    <w:rsid w:val="00391E0C"/>
    <w:rsid w:val="00391E54"/>
    <w:rsid w:val="00393F4B"/>
    <w:rsid w:val="00396692"/>
    <w:rsid w:val="00396F81"/>
    <w:rsid w:val="003A079B"/>
    <w:rsid w:val="003A1BAC"/>
    <w:rsid w:val="003A2420"/>
    <w:rsid w:val="003A2FF9"/>
    <w:rsid w:val="003A31E6"/>
    <w:rsid w:val="003A4220"/>
    <w:rsid w:val="003A54CB"/>
    <w:rsid w:val="003A585B"/>
    <w:rsid w:val="003A6060"/>
    <w:rsid w:val="003A70D5"/>
    <w:rsid w:val="003A719E"/>
    <w:rsid w:val="003A79BE"/>
    <w:rsid w:val="003A7B33"/>
    <w:rsid w:val="003B0441"/>
    <w:rsid w:val="003B0D7D"/>
    <w:rsid w:val="003B116D"/>
    <w:rsid w:val="003B14F5"/>
    <w:rsid w:val="003B1F96"/>
    <w:rsid w:val="003B2385"/>
    <w:rsid w:val="003B25AE"/>
    <w:rsid w:val="003B3265"/>
    <w:rsid w:val="003B46F9"/>
    <w:rsid w:val="003B482A"/>
    <w:rsid w:val="003B76A9"/>
    <w:rsid w:val="003B79DB"/>
    <w:rsid w:val="003C3780"/>
    <w:rsid w:val="003C38C9"/>
    <w:rsid w:val="003C4A44"/>
    <w:rsid w:val="003C7DB7"/>
    <w:rsid w:val="003D03E8"/>
    <w:rsid w:val="003D2FD0"/>
    <w:rsid w:val="003D6BFE"/>
    <w:rsid w:val="003D6D45"/>
    <w:rsid w:val="003E0567"/>
    <w:rsid w:val="003E1BA2"/>
    <w:rsid w:val="003E53BF"/>
    <w:rsid w:val="003E78EF"/>
    <w:rsid w:val="003E7BB5"/>
    <w:rsid w:val="003F14C4"/>
    <w:rsid w:val="003F22D5"/>
    <w:rsid w:val="003F2E1D"/>
    <w:rsid w:val="003F3D3C"/>
    <w:rsid w:val="003F4122"/>
    <w:rsid w:val="003F6555"/>
    <w:rsid w:val="003F75F7"/>
    <w:rsid w:val="00400619"/>
    <w:rsid w:val="00400DB0"/>
    <w:rsid w:val="00401F03"/>
    <w:rsid w:val="00402C72"/>
    <w:rsid w:val="0040515A"/>
    <w:rsid w:val="00406031"/>
    <w:rsid w:val="004066C8"/>
    <w:rsid w:val="0041015F"/>
    <w:rsid w:val="00410A1D"/>
    <w:rsid w:val="00411E43"/>
    <w:rsid w:val="004121B5"/>
    <w:rsid w:val="004122C4"/>
    <w:rsid w:val="00414777"/>
    <w:rsid w:val="004151B8"/>
    <w:rsid w:val="004154BB"/>
    <w:rsid w:val="00415647"/>
    <w:rsid w:val="00416500"/>
    <w:rsid w:val="00416623"/>
    <w:rsid w:val="00416B7D"/>
    <w:rsid w:val="0041766D"/>
    <w:rsid w:val="00417D66"/>
    <w:rsid w:val="004202C4"/>
    <w:rsid w:val="004204F5"/>
    <w:rsid w:val="004208DC"/>
    <w:rsid w:val="00421FDF"/>
    <w:rsid w:val="0042245B"/>
    <w:rsid w:val="00422679"/>
    <w:rsid w:val="00422747"/>
    <w:rsid w:val="00422D22"/>
    <w:rsid w:val="004234BF"/>
    <w:rsid w:val="00426DEF"/>
    <w:rsid w:val="00427589"/>
    <w:rsid w:val="0042774D"/>
    <w:rsid w:val="00430CCD"/>
    <w:rsid w:val="0043341D"/>
    <w:rsid w:val="00433CD3"/>
    <w:rsid w:val="004348FE"/>
    <w:rsid w:val="00435B1C"/>
    <w:rsid w:val="0043662A"/>
    <w:rsid w:val="00436AD6"/>
    <w:rsid w:val="004437E4"/>
    <w:rsid w:val="00444FF2"/>
    <w:rsid w:val="00445F28"/>
    <w:rsid w:val="00450C10"/>
    <w:rsid w:val="00453AE6"/>
    <w:rsid w:val="00453F15"/>
    <w:rsid w:val="00457914"/>
    <w:rsid w:val="00460DC5"/>
    <w:rsid w:val="00462C25"/>
    <w:rsid w:val="00463419"/>
    <w:rsid w:val="00470599"/>
    <w:rsid w:val="004730AC"/>
    <w:rsid w:val="0047336D"/>
    <w:rsid w:val="00473AFA"/>
    <w:rsid w:val="00474100"/>
    <w:rsid w:val="004807D0"/>
    <w:rsid w:val="004813AF"/>
    <w:rsid w:val="00483152"/>
    <w:rsid w:val="00484311"/>
    <w:rsid w:val="00485B36"/>
    <w:rsid w:val="00487DC1"/>
    <w:rsid w:val="00487FA6"/>
    <w:rsid w:val="004902AD"/>
    <w:rsid w:val="00490698"/>
    <w:rsid w:val="0049083D"/>
    <w:rsid w:val="00491048"/>
    <w:rsid w:val="004921AE"/>
    <w:rsid w:val="00492756"/>
    <w:rsid w:val="004930B9"/>
    <w:rsid w:val="00493904"/>
    <w:rsid w:val="00495993"/>
    <w:rsid w:val="00495A36"/>
    <w:rsid w:val="0049694A"/>
    <w:rsid w:val="004970FA"/>
    <w:rsid w:val="004A086E"/>
    <w:rsid w:val="004A09A0"/>
    <w:rsid w:val="004A0F1B"/>
    <w:rsid w:val="004A16E1"/>
    <w:rsid w:val="004A392E"/>
    <w:rsid w:val="004A411D"/>
    <w:rsid w:val="004A483F"/>
    <w:rsid w:val="004A635C"/>
    <w:rsid w:val="004A6C32"/>
    <w:rsid w:val="004A748F"/>
    <w:rsid w:val="004A7E7D"/>
    <w:rsid w:val="004B0187"/>
    <w:rsid w:val="004B2007"/>
    <w:rsid w:val="004B20E9"/>
    <w:rsid w:val="004B22B3"/>
    <w:rsid w:val="004B5F42"/>
    <w:rsid w:val="004B5F74"/>
    <w:rsid w:val="004B6761"/>
    <w:rsid w:val="004B7F55"/>
    <w:rsid w:val="004C004F"/>
    <w:rsid w:val="004C01DB"/>
    <w:rsid w:val="004C3550"/>
    <w:rsid w:val="004C4430"/>
    <w:rsid w:val="004C6D90"/>
    <w:rsid w:val="004C72B6"/>
    <w:rsid w:val="004C7D04"/>
    <w:rsid w:val="004D0E36"/>
    <w:rsid w:val="004D110A"/>
    <w:rsid w:val="004D21EC"/>
    <w:rsid w:val="004D2935"/>
    <w:rsid w:val="004D4648"/>
    <w:rsid w:val="004D4AF9"/>
    <w:rsid w:val="004D51BC"/>
    <w:rsid w:val="004D5CCC"/>
    <w:rsid w:val="004D62CD"/>
    <w:rsid w:val="004D7C7A"/>
    <w:rsid w:val="004E0D53"/>
    <w:rsid w:val="004E102F"/>
    <w:rsid w:val="004E41F2"/>
    <w:rsid w:val="004E49E1"/>
    <w:rsid w:val="004E7920"/>
    <w:rsid w:val="004E7BBA"/>
    <w:rsid w:val="004F2A43"/>
    <w:rsid w:val="004F31E7"/>
    <w:rsid w:val="004F547C"/>
    <w:rsid w:val="004F6E1E"/>
    <w:rsid w:val="005000C6"/>
    <w:rsid w:val="0050104F"/>
    <w:rsid w:val="005015D2"/>
    <w:rsid w:val="00507345"/>
    <w:rsid w:val="00515FDD"/>
    <w:rsid w:val="00516632"/>
    <w:rsid w:val="0052027E"/>
    <w:rsid w:val="00523DF0"/>
    <w:rsid w:val="0052582E"/>
    <w:rsid w:val="0052657D"/>
    <w:rsid w:val="00530555"/>
    <w:rsid w:val="0053126D"/>
    <w:rsid w:val="005315E2"/>
    <w:rsid w:val="00533D67"/>
    <w:rsid w:val="005347AB"/>
    <w:rsid w:val="0054024B"/>
    <w:rsid w:val="005418B6"/>
    <w:rsid w:val="005425F9"/>
    <w:rsid w:val="0054282E"/>
    <w:rsid w:val="00544095"/>
    <w:rsid w:val="005442B1"/>
    <w:rsid w:val="00544978"/>
    <w:rsid w:val="00544DCA"/>
    <w:rsid w:val="005459E6"/>
    <w:rsid w:val="00545FDF"/>
    <w:rsid w:val="0054710D"/>
    <w:rsid w:val="00547431"/>
    <w:rsid w:val="00550F84"/>
    <w:rsid w:val="005526CF"/>
    <w:rsid w:val="00556292"/>
    <w:rsid w:val="0055709D"/>
    <w:rsid w:val="00560178"/>
    <w:rsid w:val="00566BB3"/>
    <w:rsid w:val="00567634"/>
    <w:rsid w:val="0056763D"/>
    <w:rsid w:val="00567C9C"/>
    <w:rsid w:val="00570E17"/>
    <w:rsid w:val="00570ED9"/>
    <w:rsid w:val="00571E93"/>
    <w:rsid w:val="005754F5"/>
    <w:rsid w:val="00576C1D"/>
    <w:rsid w:val="00576FF5"/>
    <w:rsid w:val="00591AFE"/>
    <w:rsid w:val="00591D9B"/>
    <w:rsid w:val="005931B3"/>
    <w:rsid w:val="00593A90"/>
    <w:rsid w:val="00593BFD"/>
    <w:rsid w:val="005940E9"/>
    <w:rsid w:val="00594A43"/>
    <w:rsid w:val="00594E12"/>
    <w:rsid w:val="00595A55"/>
    <w:rsid w:val="00595E99"/>
    <w:rsid w:val="00595EC2"/>
    <w:rsid w:val="00597319"/>
    <w:rsid w:val="005A14DE"/>
    <w:rsid w:val="005A1D81"/>
    <w:rsid w:val="005A36A3"/>
    <w:rsid w:val="005A6C92"/>
    <w:rsid w:val="005B2DCE"/>
    <w:rsid w:val="005B3D1C"/>
    <w:rsid w:val="005B3E4B"/>
    <w:rsid w:val="005B6A5E"/>
    <w:rsid w:val="005C029F"/>
    <w:rsid w:val="005C14F0"/>
    <w:rsid w:val="005C2292"/>
    <w:rsid w:val="005C2E39"/>
    <w:rsid w:val="005C34AD"/>
    <w:rsid w:val="005C3918"/>
    <w:rsid w:val="005C48F3"/>
    <w:rsid w:val="005C52B2"/>
    <w:rsid w:val="005C55FB"/>
    <w:rsid w:val="005C6E6B"/>
    <w:rsid w:val="005D0BB0"/>
    <w:rsid w:val="005D1058"/>
    <w:rsid w:val="005D18D8"/>
    <w:rsid w:val="005D43F7"/>
    <w:rsid w:val="005D5FB5"/>
    <w:rsid w:val="005D65A9"/>
    <w:rsid w:val="005E0635"/>
    <w:rsid w:val="005E0641"/>
    <w:rsid w:val="005E2F4D"/>
    <w:rsid w:val="005E5BEA"/>
    <w:rsid w:val="005E67F7"/>
    <w:rsid w:val="005E7395"/>
    <w:rsid w:val="005F15E4"/>
    <w:rsid w:val="005F2073"/>
    <w:rsid w:val="005F22BD"/>
    <w:rsid w:val="005F317D"/>
    <w:rsid w:val="005F5971"/>
    <w:rsid w:val="005F78B1"/>
    <w:rsid w:val="005F7CEC"/>
    <w:rsid w:val="005F7EA1"/>
    <w:rsid w:val="0060051E"/>
    <w:rsid w:val="00600C64"/>
    <w:rsid w:val="00601100"/>
    <w:rsid w:val="006029B8"/>
    <w:rsid w:val="00605772"/>
    <w:rsid w:val="0061024E"/>
    <w:rsid w:val="00611CFF"/>
    <w:rsid w:val="0061339C"/>
    <w:rsid w:val="00615328"/>
    <w:rsid w:val="00616728"/>
    <w:rsid w:val="00617171"/>
    <w:rsid w:val="0061759B"/>
    <w:rsid w:val="00622A16"/>
    <w:rsid w:val="00622BFE"/>
    <w:rsid w:val="00622F90"/>
    <w:rsid w:val="00624045"/>
    <w:rsid w:val="00624791"/>
    <w:rsid w:val="00624928"/>
    <w:rsid w:val="00625240"/>
    <w:rsid w:val="006306CF"/>
    <w:rsid w:val="00630BDC"/>
    <w:rsid w:val="006314E4"/>
    <w:rsid w:val="0063445F"/>
    <w:rsid w:val="00634ACA"/>
    <w:rsid w:val="00637897"/>
    <w:rsid w:val="006409FA"/>
    <w:rsid w:val="00643896"/>
    <w:rsid w:val="00643AED"/>
    <w:rsid w:val="00643F31"/>
    <w:rsid w:val="00647CC7"/>
    <w:rsid w:val="0065142E"/>
    <w:rsid w:val="00651C65"/>
    <w:rsid w:val="0065219C"/>
    <w:rsid w:val="006523B7"/>
    <w:rsid w:val="006531AF"/>
    <w:rsid w:val="00654BB3"/>
    <w:rsid w:val="006633CB"/>
    <w:rsid w:val="006649CF"/>
    <w:rsid w:val="00664CA7"/>
    <w:rsid w:val="00665386"/>
    <w:rsid w:val="00666CCB"/>
    <w:rsid w:val="00667AD3"/>
    <w:rsid w:val="00667EB6"/>
    <w:rsid w:val="0067125A"/>
    <w:rsid w:val="00671E47"/>
    <w:rsid w:val="006720BE"/>
    <w:rsid w:val="006721FE"/>
    <w:rsid w:val="006730B9"/>
    <w:rsid w:val="00673342"/>
    <w:rsid w:val="00673DDD"/>
    <w:rsid w:val="0067597A"/>
    <w:rsid w:val="00675A6F"/>
    <w:rsid w:val="00677BB3"/>
    <w:rsid w:val="00680507"/>
    <w:rsid w:val="006810B0"/>
    <w:rsid w:val="00681299"/>
    <w:rsid w:val="00681CF6"/>
    <w:rsid w:val="00683994"/>
    <w:rsid w:val="00686B37"/>
    <w:rsid w:val="00687BE2"/>
    <w:rsid w:val="006908AA"/>
    <w:rsid w:val="00690CDB"/>
    <w:rsid w:val="00692724"/>
    <w:rsid w:val="00693161"/>
    <w:rsid w:val="0069344C"/>
    <w:rsid w:val="00693BA3"/>
    <w:rsid w:val="0069649C"/>
    <w:rsid w:val="006A029F"/>
    <w:rsid w:val="006A2710"/>
    <w:rsid w:val="006A5483"/>
    <w:rsid w:val="006A68B1"/>
    <w:rsid w:val="006A7319"/>
    <w:rsid w:val="006B279B"/>
    <w:rsid w:val="006B28B3"/>
    <w:rsid w:val="006B2E8C"/>
    <w:rsid w:val="006B3F21"/>
    <w:rsid w:val="006B46DD"/>
    <w:rsid w:val="006B57FE"/>
    <w:rsid w:val="006B622A"/>
    <w:rsid w:val="006B6589"/>
    <w:rsid w:val="006B6DE0"/>
    <w:rsid w:val="006B7393"/>
    <w:rsid w:val="006C080C"/>
    <w:rsid w:val="006C0A55"/>
    <w:rsid w:val="006C0E7D"/>
    <w:rsid w:val="006C128A"/>
    <w:rsid w:val="006C2156"/>
    <w:rsid w:val="006C3B4B"/>
    <w:rsid w:val="006C6018"/>
    <w:rsid w:val="006C6851"/>
    <w:rsid w:val="006C7615"/>
    <w:rsid w:val="006D16F2"/>
    <w:rsid w:val="006D1ADB"/>
    <w:rsid w:val="006D2614"/>
    <w:rsid w:val="006D270D"/>
    <w:rsid w:val="006D56B9"/>
    <w:rsid w:val="006D7470"/>
    <w:rsid w:val="006D7B31"/>
    <w:rsid w:val="006E149A"/>
    <w:rsid w:val="006E6FE0"/>
    <w:rsid w:val="006F2FCA"/>
    <w:rsid w:val="006F3271"/>
    <w:rsid w:val="006F4F5B"/>
    <w:rsid w:val="006F542D"/>
    <w:rsid w:val="006F5A41"/>
    <w:rsid w:val="006F6F42"/>
    <w:rsid w:val="00700361"/>
    <w:rsid w:val="007005CC"/>
    <w:rsid w:val="007035FC"/>
    <w:rsid w:val="007079BC"/>
    <w:rsid w:val="00712EA4"/>
    <w:rsid w:val="00715699"/>
    <w:rsid w:val="00717A56"/>
    <w:rsid w:val="007222A4"/>
    <w:rsid w:val="00722985"/>
    <w:rsid w:val="00723177"/>
    <w:rsid w:val="007236C6"/>
    <w:rsid w:val="00724F59"/>
    <w:rsid w:val="00724FB3"/>
    <w:rsid w:val="00725EAC"/>
    <w:rsid w:val="00725FAA"/>
    <w:rsid w:val="007273EC"/>
    <w:rsid w:val="007313D9"/>
    <w:rsid w:val="0073209E"/>
    <w:rsid w:val="007329DF"/>
    <w:rsid w:val="00734126"/>
    <w:rsid w:val="0073724F"/>
    <w:rsid w:val="0073730C"/>
    <w:rsid w:val="007420E6"/>
    <w:rsid w:val="00742180"/>
    <w:rsid w:val="0074432C"/>
    <w:rsid w:val="007446BF"/>
    <w:rsid w:val="00744A80"/>
    <w:rsid w:val="007456BE"/>
    <w:rsid w:val="00747A92"/>
    <w:rsid w:val="00752262"/>
    <w:rsid w:val="00752B8F"/>
    <w:rsid w:val="00752B9B"/>
    <w:rsid w:val="0075353A"/>
    <w:rsid w:val="00753BD8"/>
    <w:rsid w:val="00760AB5"/>
    <w:rsid w:val="00762FC6"/>
    <w:rsid w:val="00763745"/>
    <w:rsid w:val="00764156"/>
    <w:rsid w:val="00765B3E"/>
    <w:rsid w:val="007664BF"/>
    <w:rsid w:val="007702D8"/>
    <w:rsid w:val="007705FE"/>
    <w:rsid w:val="007712F5"/>
    <w:rsid w:val="00772681"/>
    <w:rsid w:val="00773556"/>
    <w:rsid w:val="00783E95"/>
    <w:rsid w:val="00784634"/>
    <w:rsid w:val="00792543"/>
    <w:rsid w:val="0079442F"/>
    <w:rsid w:val="00796A8B"/>
    <w:rsid w:val="007976FB"/>
    <w:rsid w:val="00797A45"/>
    <w:rsid w:val="007A0842"/>
    <w:rsid w:val="007A324E"/>
    <w:rsid w:val="007A5851"/>
    <w:rsid w:val="007B0CA3"/>
    <w:rsid w:val="007B2085"/>
    <w:rsid w:val="007B34BB"/>
    <w:rsid w:val="007B3D63"/>
    <w:rsid w:val="007B4340"/>
    <w:rsid w:val="007B47B3"/>
    <w:rsid w:val="007B5E2A"/>
    <w:rsid w:val="007B6406"/>
    <w:rsid w:val="007B6EDF"/>
    <w:rsid w:val="007C063D"/>
    <w:rsid w:val="007C1E85"/>
    <w:rsid w:val="007C2636"/>
    <w:rsid w:val="007C2D40"/>
    <w:rsid w:val="007C3B15"/>
    <w:rsid w:val="007C5646"/>
    <w:rsid w:val="007D0061"/>
    <w:rsid w:val="007D08B9"/>
    <w:rsid w:val="007D1028"/>
    <w:rsid w:val="007D1171"/>
    <w:rsid w:val="007D472C"/>
    <w:rsid w:val="007D60DC"/>
    <w:rsid w:val="007E05CF"/>
    <w:rsid w:val="007E1414"/>
    <w:rsid w:val="007E196B"/>
    <w:rsid w:val="007E1994"/>
    <w:rsid w:val="007E24DF"/>
    <w:rsid w:val="007E71D4"/>
    <w:rsid w:val="007E7853"/>
    <w:rsid w:val="007F2BB2"/>
    <w:rsid w:val="007F2BD1"/>
    <w:rsid w:val="007F2C09"/>
    <w:rsid w:val="007F2D06"/>
    <w:rsid w:val="007F347D"/>
    <w:rsid w:val="007F3B39"/>
    <w:rsid w:val="007F4063"/>
    <w:rsid w:val="007F62BE"/>
    <w:rsid w:val="007F6A6A"/>
    <w:rsid w:val="007F6BA9"/>
    <w:rsid w:val="007F754E"/>
    <w:rsid w:val="00800128"/>
    <w:rsid w:val="00800499"/>
    <w:rsid w:val="00800CA5"/>
    <w:rsid w:val="00801D98"/>
    <w:rsid w:val="0080208B"/>
    <w:rsid w:val="00802547"/>
    <w:rsid w:val="00802B52"/>
    <w:rsid w:val="00803984"/>
    <w:rsid w:val="008101D6"/>
    <w:rsid w:val="0081083C"/>
    <w:rsid w:val="00812A4B"/>
    <w:rsid w:val="008146BA"/>
    <w:rsid w:val="00815D20"/>
    <w:rsid w:val="00817838"/>
    <w:rsid w:val="008210A0"/>
    <w:rsid w:val="008211A8"/>
    <w:rsid w:val="00821C63"/>
    <w:rsid w:val="00822A37"/>
    <w:rsid w:val="00823285"/>
    <w:rsid w:val="008269EC"/>
    <w:rsid w:val="00827B57"/>
    <w:rsid w:val="00827C52"/>
    <w:rsid w:val="00830478"/>
    <w:rsid w:val="00832F77"/>
    <w:rsid w:val="008367F7"/>
    <w:rsid w:val="00836C01"/>
    <w:rsid w:val="00837C86"/>
    <w:rsid w:val="0084021F"/>
    <w:rsid w:val="008428EA"/>
    <w:rsid w:val="008448C2"/>
    <w:rsid w:val="00846FD0"/>
    <w:rsid w:val="00853ABF"/>
    <w:rsid w:val="008549DA"/>
    <w:rsid w:val="00855B83"/>
    <w:rsid w:val="00856277"/>
    <w:rsid w:val="00857444"/>
    <w:rsid w:val="00861F9D"/>
    <w:rsid w:val="00865465"/>
    <w:rsid w:val="00865DD2"/>
    <w:rsid w:val="00866461"/>
    <w:rsid w:val="008729B6"/>
    <w:rsid w:val="00872B24"/>
    <w:rsid w:val="00874C67"/>
    <w:rsid w:val="00880AA7"/>
    <w:rsid w:val="00883EC5"/>
    <w:rsid w:val="0088513C"/>
    <w:rsid w:val="008858F8"/>
    <w:rsid w:val="00886806"/>
    <w:rsid w:val="00890237"/>
    <w:rsid w:val="0089209C"/>
    <w:rsid w:val="00892D4F"/>
    <w:rsid w:val="008937FB"/>
    <w:rsid w:val="00896D5C"/>
    <w:rsid w:val="008A0136"/>
    <w:rsid w:val="008A0194"/>
    <w:rsid w:val="008A36E6"/>
    <w:rsid w:val="008A513A"/>
    <w:rsid w:val="008A5E0E"/>
    <w:rsid w:val="008A663A"/>
    <w:rsid w:val="008B032E"/>
    <w:rsid w:val="008B0C25"/>
    <w:rsid w:val="008B0D57"/>
    <w:rsid w:val="008B106B"/>
    <w:rsid w:val="008B342A"/>
    <w:rsid w:val="008B375C"/>
    <w:rsid w:val="008B54DF"/>
    <w:rsid w:val="008B697A"/>
    <w:rsid w:val="008B69DC"/>
    <w:rsid w:val="008B7233"/>
    <w:rsid w:val="008B753C"/>
    <w:rsid w:val="008B7A2C"/>
    <w:rsid w:val="008C0970"/>
    <w:rsid w:val="008C20AB"/>
    <w:rsid w:val="008C23BD"/>
    <w:rsid w:val="008C34A1"/>
    <w:rsid w:val="008C38FA"/>
    <w:rsid w:val="008C3CC3"/>
    <w:rsid w:val="008C469C"/>
    <w:rsid w:val="008C5342"/>
    <w:rsid w:val="008C69EE"/>
    <w:rsid w:val="008C7379"/>
    <w:rsid w:val="008D2E82"/>
    <w:rsid w:val="008D322E"/>
    <w:rsid w:val="008D3944"/>
    <w:rsid w:val="008D5E66"/>
    <w:rsid w:val="008D5FA8"/>
    <w:rsid w:val="008D6C7E"/>
    <w:rsid w:val="008D7DC3"/>
    <w:rsid w:val="008E0F98"/>
    <w:rsid w:val="008E106A"/>
    <w:rsid w:val="008E1448"/>
    <w:rsid w:val="008E20D3"/>
    <w:rsid w:val="008E2116"/>
    <w:rsid w:val="008E3991"/>
    <w:rsid w:val="008E40E8"/>
    <w:rsid w:val="008E41C2"/>
    <w:rsid w:val="008E5969"/>
    <w:rsid w:val="008E710D"/>
    <w:rsid w:val="008F047C"/>
    <w:rsid w:val="008F091B"/>
    <w:rsid w:val="008F2246"/>
    <w:rsid w:val="008F2446"/>
    <w:rsid w:val="008F2680"/>
    <w:rsid w:val="008F2BAC"/>
    <w:rsid w:val="008F38B1"/>
    <w:rsid w:val="008F3B10"/>
    <w:rsid w:val="008F4990"/>
    <w:rsid w:val="008F4A75"/>
    <w:rsid w:val="008F5E24"/>
    <w:rsid w:val="00901B80"/>
    <w:rsid w:val="00902054"/>
    <w:rsid w:val="00902894"/>
    <w:rsid w:val="00902D7D"/>
    <w:rsid w:val="00903428"/>
    <w:rsid w:val="009039B2"/>
    <w:rsid w:val="009040A0"/>
    <w:rsid w:val="009040DC"/>
    <w:rsid w:val="00905625"/>
    <w:rsid w:val="00906601"/>
    <w:rsid w:val="00906D1B"/>
    <w:rsid w:val="00910203"/>
    <w:rsid w:val="00910E48"/>
    <w:rsid w:val="00912E03"/>
    <w:rsid w:val="00912E4A"/>
    <w:rsid w:val="0091307D"/>
    <w:rsid w:val="009161A1"/>
    <w:rsid w:val="009162BB"/>
    <w:rsid w:val="00917C65"/>
    <w:rsid w:val="00922631"/>
    <w:rsid w:val="00925374"/>
    <w:rsid w:val="00926178"/>
    <w:rsid w:val="00927467"/>
    <w:rsid w:val="00927875"/>
    <w:rsid w:val="0093082F"/>
    <w:rsid w:val="009313A2"/>
    <w:rsid w:val="00933A2F"/>
    <w:rsid w:val="009357E6"/>
    <w:rsid w:val="0093627F"/>
    <w:rsid w:val="00940993"/>
    <w:rsid w:val="00940ECE"/>
    <w:rsid w:val="00942AD7"/>
    <w:rsid w:val="00943B70"/>
    <w:rsid w:val="00951471"/>
    <w:rsid w:val="009516B3"/>
    <w:rsid w:val="00951EE0"/>
    <w:rsid w:val="0095218F"/>
    <w:rsid w:val="009521F0"/>
    <w:rsid w:val="0095348D"/>
    <w:rsid w:val="00955581"/>
    <w:rsid w:val="00955713"/>
    <w:rsid w:val="00956973"/>
    <w:rsid w:val="00956D27"/>
    <w:rsid w:val="00957459"/>
    <w:rsid w:val="00960635"/>
    <w:rsid w:val="00960850"/>
    <w:rsid w:val="00963127"/>
    <w:rsid w:val="0096362E"/>
    <w:rsid w:val="00963B53"/>
    <w:rsid w:val="0096572A"/>
    <w:rsid w:val="00965C60"/>
    <w:rsid w:val="00966795"/>
    <w:rsid w:val="0096705B"/>
    <w:rsid w:val="0096793A"/>
    <w:rsid w:val="00967E38"/>
    <w:rsid w:val="00970092"/>
    <w:rsid w:val="009708FE"/>
    <w:rsid w:val="00974557"/>
    <w:rsid w:val="009746EE"/>
    <w:rsid w:val="00974896"/>
    <w:rsid w:val="0097498D"/>
    <w:rsid w:val="00975750"/>
    <w:rsid w:val="00977517"/>
    <w:rsid w:val="00980A89"/>
    <w:rsid w:val="009819CE"/>
    <w:rsid w:val="00983011"/>
    <w:rsid w:val="0098523A"/>
    <w:rsid w:val="0099066C"/>
    <w:rsid w:val="00991036"/>
    <w:rsid w:val="0099196F"/>
    <w:rsid w:val="009921F6"/>
    <w:rsid w:val="0099371E"/>
    <w:rsid w:val="00994DFA"/>
    <w:rsid w:val="00995693"/>
    <w:rsid w:val="00995AD7"/>
    <w:rsid w:val="00995DAF"/>
    <w:rsid w:val="00996314"/>
    <w:rsid w:val="00997DCC"/>
    <w:rsid w:val="00997EE0"/>
    <w:rsid w:val="009A3662"/>
    <w:rsid w:val="009A484E"/>
    <w:rsid w:val="009A4A2A"/>
    <w:rsid w:val="009A621D"/>
    <w:rsid w:val="009A74A3"/>
    <w:rsid w:val="009B282F"/>
    <w:rsid w:val="009B40C0"/>
    <w:rsid w:val="009B5A66"/>
    <w:rsid w:val="009B611B"/>
    <w:rsid w:val="009C0704"/>
    <w:rsid w:val="009C3E57"/>
    <w:rsid w:val="009C4388"/>
    <w:rsid w:val="009C4F5E"/>
    <w:rsid w:val="009C51DF"/>
    <w:rsid w:val="009C6940"/>
    <w:rsid w:val="009D13EB"/>
    <w:rsid w:val="009D261F"/>
    <w:rsid w:val="009D3633"/>
    <w:rsid w:val="009D555B"/>
    <w:rsid w:val="009D5DC8"/>
    <w:rsid w:val="009D6393"/>
    <w:rsid w:val="009D67B0"/>
    <w:rsid w:val="009E1D6F"/>
    <w:rsid w:val="009E34B9"/>
    <w:rsid w:val="009E48DF"/>
    <w:rsid w:val="009F107B"/>
    <w:rsid w:val="009F1B29"/>
    <w:rsid w:val="009F4CDD"/>
    <w:rsid w:val="009F5AE9"/>
    <w:rsid w:val="00A005CB"/>
    <w:rsid w:val="00A02D8B"/>
    <w:rsid w:val="00A04D17"/>
    <w:rsid w:val="00A05784"/>
    <w:rsid w:val="00A06357"/>
    <w:rsid w:val="00A06785"/>
    <w:rsid w:val="00A0695C"/>
    <w:rsid w:val="00A10A61"/>
    <w:rsid w:val="00A116FD"/>
    <w:rsid w:val="00A11D66"/>
    <w:rsid w:val="00A1465A"/>
    <w:rsid w:val="00A15CE7"/>
    <w:rsid w:val="00A1765C"/>
    <w:rsid w:val="00A202A4"/>
    <w:rsid w:val="00A204C2"/>
    <w:rsid w:val="00A266C0"/>
    <w:rsid w:val="00A26AA5"/>
    <w:rsid w:val="00A26E8C"/>
    <w:rsid w:val="00A27A3B"/>
    <w:rsid w:val="00A27C9A"/>
    <w:rsid w:val="00A30CBB"/>
    <w:rsid w:val="00A32F72"/>
    <w:rsid w:val="00A33FA3"/>
    <w:rsid w:val="00A34625"/>
    <w:rsid w:val="00A35A18"/>
    <w:rsid w:val="00A3684F"/>
    <w:rsid w:val="00A37053"/>
    <w:rsid w:val="00A40F85"/>
    <w:rsid w:val="00A41A38"/>
    <w:rsid w:val="00A423E6"/>
    <w:rsid w:val="00A42B31"/>
    <w:rsid w:val="00A435FC"/>
    <w:rsid w:val="00A45489"/>
    <w:rsid w:val="00A51A1F"/>
    <w:rsid w:val="00A52C2F"/>
    <w:rsid w:val="00A52C68"/>
    <w:rsid w:val="00A53A84"/>
    <w:rsid w:val="00A55030"/>
    <w:rsid w:val="00A5525A"/>
    <w:rsid w:val="00A574E2"/>
    <w:rsid w:val="00A620DB"/>
    <w:rsid w:val="00A626A7"/>
    <w:rsid w:val="00A63174"/>
    <w:rsid w:val="00A64A38"/>
    <w:rsid w:val="00A65BD1"/>
    <w:rsid w:val="00A67E6A"/>
    <w:rsid w:val="00A70CDB"/>
    <w:rsid w:val="00A71829"/>
    <w:rsid w:val="00A719B3"/>
    <w:rsid w:val="00A72E2A"/>
    <w:rsid w:val="00A72F3F"/>
    <w:rsid w:val="00A73663"/>
    <w:rsid w:val="00A75E05"/>
    <w:rsid w:val="00A77331"/>
    <w:rsid w:val="00A806F8"/>
    <w:rsid w:val="00A84CBC"/>
    <w:rsid w:val="00A85EB7"/>
    <w:rsid w:val="00A90C89"/>
    <w:rsid w:val="00A90CB2"/>
    <w:rsid w:val="00A91995"/>
    <w:rsid w:val="00A9220D"/>
    <w:rsid w:val="00A9225C"/>
    <w:rsid w:val="00A9229F"/>
    <w:rsid w:val="00A957FF"/>
    <w:rsid w:val="00A959C7"/>
    <w:rsid w:val="00A95BF2"/>
    <w:rsid w:val="00A96C98"/>
    <w:rsid w:val="00AA0DB6"/>
    <w:rsid w:val="00AA2DB3"/>
    <w:rsid w:val="00AB0BCD"/>
    <w:rsid w:val="00AB0C51"/>
    <w:rsid w:val="00AB0DB7"/>
    <w:rsid w:val="00AB12A1"/>
    <w:rsid w:val="00AB36B0"/>
    <w:rsid w:val="00AB489B"/>
    <w:rsid w:val="00AB553A"/>
    <w:rsid w:val="00AB5FC0"/>
    <w:rsid w:val="00AC0755"/>
    <w:rsid w:val="00AC0FD2"/>
    <w:rsid w:val="00AC160C"/>
    <w:rsid w:val="00AC4928"/>
    <w:rsid w:val="00AC63B8"/>
    <w:rsid w:val="00AC7DAE"/>
    <w:rsid w:val="00AD0B5B"/>
    <w:rsid w:val="00AD0BE7"/>
    <w:rsid w:val="00AD27CC"/>
    <w:rsid w:val="00AD2B5F"/>
    <w:rsid w:val="00AD2BCA"/>
    <w:rsid w:val="00AE0784"/>
    <w:rsid w:val="00AE249F"/>
    <w:rsid w:val="00AE2A8B"/>
    <w:rsid w:val="00AE2AEB"/>
    <w:rsid w:val="00AE3DAB"/>
    <w:rsid w:val="00AE5705"/>
    <w:rsid w:val="00AE5877"/>
    <w:rsid w:val="00AE5F3F"/>
    <w:rsid w:val="00AE6C02"/>
    <w:rsid w:val="00AF5AA4"/>
    <w:rsid w:val="00AF5D59"/>
    <w:rsid w:val="00AF6E99"/>
    <w:rsid w:val="00AF76FA"/>
    <w:rsid w:val="00AF7714"/>
    <w:rsid w:val="00AF79FD"/>
    <w:rsid w:val="00B03E44"/>
    <w:rsid w:val="00B03E66"/>
    <w:rsid w:val="00B07892"/>
    <w:rsid w:val="00B07AB4"/>
    <w:rsid w:val="00B10B8C"/>
    <w:rsid w:val="00B12645"/>
    <w:rsid w:val="00B13620"/>
    <w:rsid w:val="00B13A72"/>
    <w:rsid w:val="00B144D7"/>
    <w:rsid w:val="00B16438"/>
    <w:rsid w:val="00B16D94"/>
    <w:rsid w:val="00B16F4A"/>
    <w:rsid w:val="00B20495"/>
    <w:rsid w:val="00B233C8"/>
    <w:rsid w:val="00B23F22"/>
    <w:rsid w:val="00B30C1F"/>
    <w:rsid w:val="00B30F8E"/>
    <w:rsid w:val="00B31C7A"/>
    <w:rsid w:val="00B31D66"/>
    <w:rsid w:val="00B32DF2"/>
    <w:rsid w:val="00B335DA"/>
    <w:rsid w:val="00B33ABF"/>
    <w:rsid w:val="00B3494E"/>
    <w:rsid w:val="00B41104"/>
    <w:rsid w:val="00B4112D"/>
    <w:rsid w:val="00B4128F"/>
    <w:rsid w:val="00B438F5"/>
    <w:rsid w:val="00B44237"/>
    <w:rsid w:val="00B44A8E"/>
    <w:rsid w:val="00B45539"/>
    <w:rsid w:val="00B46A59"/>
    <w:rsid w:val="00B4738F"/>
    <w:rsid w:val="00B473E4"/>
    <w:rsid w:val="00B51673"/>
    <w:rsid w:val="00B518AB"/>
    <w:rsid w:val="00B51E5C"/>
    <w:rsid w:val="00B52ABB"/>
    <w:rsid w:val="00B53A44"/>
    <w:rsid w:val="00B5422E"/>
    <w:rsid w:val="00B55C48"/>
    <w:rsid w:val="00B55F12"/>
    <w:rsid w:val="00B56A8B"/>
    <w:rsid w:val="00B575EE"/>
    <w:rsid w:val="00B6042B"/>
    <w:rsid w:val="00B611C0"/>
    <w:rsid w:val="00B61F51"/>
    <w:rsid w:val="00B6284D"/>
    <w:rsid w:val="00B64027"/>
    <w:rsid w:val="00B64E3F"/>
    <w:rsid w:val="00B64EB3"/>
    <w:rsid w:val="00B66DB3"/>
    <w:rsid w:val="00B67D6E"/>
    <w:rsid w:val="00B70015"/>
    <w:rsid w:val="00B70046"/>
    <w:rsid w:val="00B7227B"/>
    <w:rsid w:val="00B72388"/>
    <w:rsid w:val="00B74184"/>
    <w:rsid w:val="00B741AD"/>
    <w:rsid w:val="00B756B2"/>
    <w:rsid w:val="00B759A3"/>
    <w:rsid w:val="00B803E0"/>
    <w:rsid w:val="00B808FA"/>
    <w:rsid w:val="00B80DAA"/>
    <w:rsid w:val="00B815FE"/>
    <w:rsid w:val="00B81BF7"/>
    <w:rsid w:val="00B82B3E"/>
    <w:rsid w:val="00B84045"/>
    <w:rsid w:val="00B84598"/>
    <w:rsid w:val="00B845E6"/>
    <w:rsid w:val="00B85126"/>
    <w:rsid w:val="00B86128"/>
    <w:rsid w:val="00B869E8"/>
    <w:rsid w:val="00B9061B"/>
    <w:rsid w:val="00B942B7"/>
    <w:rsid w:val="00B9743A"/>
    <w:rsid w:val="00B97BDA"/>
    <w:rsid w:val="00BA0E68"/>
    <w:rsid w:val="00BA3BC8"/>
    <w:rsid w:val="00BA3DF3"/>
    <w:rsid w:val="00BA54C4"/>
    <w:rsid w:val="00BA56DC"/>
    <w:rsid w:val="00BA57BA"/>
    <w:rsid w:val="00BA69CD"/>
    <w:rsid w:val="00BA6FC3"/>
    <w:rsid w:val="00BB1822"/>
    <w:rsid w:val="00BB2039"/>
    <w:rsid w:val="00BB46CB"/>
    <w:rsid w:val="00BB4DCB"/>
    <w:rsid w:val="00BB5862"/>
    <w:rsid w:val="00BC1AB2"/>
    <w:rsid w:val="00BC4AF4"/>
    <w:rsid w:val="00BC5966"/>
    <w:rsid w:val="00BC6E39"/>
    <w:rsid w:val="00BC74CE"/>
    <w:rsid w:val="00BD29EF"/>
    <w:rsid w:val="00BD47E1"/>
    <w:rsid w:val="00BD56D1"/>
    <w:rsid w:val="00BD59E0"/>
    <w:rsid w:val="00BD602B"/>
    <w:rsid w:val="00BD7808"/>
    <w:rsid w:val="00BE246F"/>
    <w:rsid w:val="00BE36BE"/>
    <w:rsid w:val="00BE455E"/>
    <w:rsid w:val="00BE7037"/>
    <w:rsid w:val="00BF13DC"/>
    <w:rsid w:val="00BF492E"/>
    <w:rsid w:val="00BF574B"/>
    <w:rsid w:val="00BF641D"/>
    <w:rsid w:val="00BF6697"/>
    <w:rsid w:val="00C01276"/>
    <w:rsid w:val="00C02A09"/>
    <w:rsid w:val="00C02E13"/>
    <w:rsid w:val="00C044BE"/>
    <w:rsid w:val="00C065FE"/>
    <w:rsid w:val="00C0670E"/>
    <w:rsid w:val="00C06AE9"/>
    <w:rsid w:val="00C07308"/>
    <w:rsid w:val="00C1340F"/>
    <w:rsid w:val="00C15D43"/>
    <w:rsid w:val="00C2071A"/>
    <w:rsid w:val="00C23013"/>
    <w:rsid w:val="00C23382"/>
    <w:rsid w:val="00C2390F"/>
    <w:rsid w:val="00C23AC6"/>
    <w:rsid w:val="00C2588F"/>
    <w:rsid w:val="00C261C9"/>
    <w:rsid w:val="00C26B5A"/>
    <w:rsid w:val="00C30AE7"/>
    <w:rsid w:val="00C333D4"/>
    <w:rsid w:val="00C3367D"/>
    <w:rsid w:val="00C366DA"/>
    <w:rsid w:val="00C376F3"/>
    <w:rsid w:val="00C41BA3"/>
    <w:rsid w:val="00C4381D"/>
    <w:rsid w:val="00C44ACD"/>
    <w:rsid w:val="00C44D15"/>
    <w:rsid w:val="00C46278"/>
    <w:rsid w:val="00C51597"/>
    <w:rsid w:val="00C51EA4"/>
    <w:rsid w:val="00C53633"/>
    <w:rsid w:val="00C547D2"/>
    <w:rsid w:val="00C55AFE"/>
    <w:rsid w:val="00C55D83"/>
    <w:rsid w:val="00C56066"/>
    <w:rsid w:val="00C56516"/>
    <w:rsid w:val="00C57D0F"/>
    <w:rsid w:val="00C60742"/>
    <w:rsid w:val="00C60876"/>
    <w:rsid w:val="00C620A7"/>
    <w:rsid w:val="00C6235F"/>
    <w:rsid w:val="00C62BBD"/>
    <w:rsid w:val="00C642DB"/>
    <w:rsid w:val="00C6759D"/>
    <w:rsid w:val="00C70C8D"/>
    <w:rsid w:val="00C7136E"/>
    <w:rsid w:val="00C73258"/>
    <w:rsid w:val="00C76C59"/>
    <w:rsid w:val="00C773EB"/>
    <w:rsid w:val="00C8105B"/>
    <w:rsid w:val="00C829F2"/>
    <w:rsid w:val="00C8330C"/>
    <w:rsid w:val="00C83542"/>
    <w:rsid w:val="00C856C7"/>
    <w:rsid w:val="00C92B7F"/>
    <w:rsid w:val="00C93EAF"/>
    <w:rsid w:val="00C94B29"/>
    <w:rsid w:val="00C94BE4"/>
    <w:rsid w:val="00C959D0"/>
    <w:rsid w:val="00C95A94"/>
    <w:rsid w:val="00C9601C"/>
    <w:rsid w:val="00C96A47"/>
    <w:rsid w:val="00C9788F"/>
    <w:rsid w:val="00C97C99"/>
    <w:rsid w:val="00CA13EC"/>
    <w:rsid w:val="00CA2D3B"/>
    <w:rsid w:val="00CA69D0"/>
    <w:rsid w:val="00CB00EF"/>
    <w:rsid w:val="00CB12DC"/>
    <w:rsid w:val="00CB1E97"/>
    <w:rsid w:val="00CB1EDD"/>
    <w:rsid w:val="00CB2599"/>
    <w:rsid w:val="00CB26FA"/>
    <w:rsid w:val="00CB2C34"/>
    <w:rsid w:val="00CB3EC9"/>
    <w:rsid w:val="00CB488E"/>
    <w:rsid w:val="00CB671C"/>
    <w:rsid w:val="00CB796B"/>
    <w:rsid w:val="00CC0ED1"/>
    <w:rsid w:val="00CC3EBB"/>
    <w:rsid w:val="00CC5BAA"/>
    <w:rsid w:val="00CC60CE"/>
    <w:rsid w:val="00CC616D"/>
    <w:rsid w:val="00CC6E66"/>
    <w:rsid w:val="00CC7B1A"/>
    <w:rsid w:val="00CD46B9"/>
    <w:rsid w:val="00CD54C0"/>
    <w:rsid w:val="00CD5788"/>
    <w:rsid w:val="00CD738D"/>
    <w:rsid w:val="00CE2FAB"/>
    <w:rsid w:val="00CE3404"/>
    <w:rsid w:val="00CE436F"/>
    <w:rsid w:val="00CE50D1"/>
    <w:rsid w:val="00CE5219"/>
    <w:rsid w:val="00CE6396"/>
    <w:rsid w:val="00CE74EF"/>
    <w:rsid w:val="00CE7F53"/>
    <w:rsid w:val="00CE7FF8"/>
    <w:rsid w:val="00CF1DB5"/>
    <w:rsid w:val="00CF469E"/>
    <w:rsid w:val="00CF6C1A"/>
    <w:rsid w:val="00CF7F35"/>
    <w:rsid w:val="00D0445D"/>
    <w:rsid w:val="00D0499E"/>
    <w:rsid w:val="00D05EC7"/>
    <w:rsid w:val="00D11955"/>
    <w:rsid w:val="00D1241D"/>
    <w:rsid w:val="00D13266"/>
    <w:rsid w:val="00D1339D"/>
    <w:rsid w:val="00D139DD"/>
    <w:rsid w:val="00D143FE"/>
    <w:rsid w:val="00D167E2"/>
    <w:rsid w:val="00D16CBB"/>
    <w:rsid w:val="00D20246"/>
    <w:rsid w:val="00D2142D"/>
    <w:rsid w:val="00D23059"/>
    <w:rsid w:val="00D245BC"/>
    <w:rsid w:val="00D276D9"/>
    <w:rsid w:val="00D300EB"/>
    <w:rsid w:val="00D316D6"/>
    <w:rsid w:val="00D32821"/>
    <w:rsid w:val="00D33E36"/>
    <w:rsid w:val="00D35E25"/>
    <w:rsid w:val="00D368A0"/>
    <w:rsid w:val="00D37013"/>
    <w:rsid w:val="00D400D7"/>
    <w:rsid w:val="00D414B5"/>
    <w:rsid w:val="00D41FEE"/>
    <w:rsid w:val="00D42B5F"/>
    <w:rsid w:val="00D42E27"/>
    <w:rsid w:val="00D44D4F"/>
    <w:rsid w:val="00D47073"/>
    <w:rsid w:val="00D50810"/>
    <w:rsid w:val="00D51D28"/>
    <w:rsid w:val="00D53070"/>
    <w:rsid w:val="00D55636"/>
    <w:rsid w:val="00D57A6D"/>
    <w:rsid w:val="00D60E10"/>
    <w:rsid w:val="00D6101B"/>
    <w:rsid w:val="00D610EC"/>
    <w:rsid w:val="00D617DD"/>
    <w:rsid w:val="00D636DD"/>
    <w:rsid w:val="00D63C0B"/>
    <w:rsid w:val="00D73B40"/>
    <w:rsid w:val="00D750B3"/>
    <w:rsid w:val="00D75816"/>
    <w:rsid w:val="00D75A76"/>
    <w:rsid w:val="00D826B2"/>
    <w:rsid w:val="00D82C47"/>
    <w:rsid w:val="00D8311B"/>
    <w:rsid w:val="00D83584"/>
    <w:rsid w:val="00D84B40"/>
    <w:rsid w:val="00D86B34"/>
    <w:rsid w:val="00D90C90"/>
    <w:rsid w:val="00D918F0"/>
    <w:rsid w:val="00D9207D"/>
    <w:rsid w:val="00D9256B"/>
    <w:rsid w:val="00D95E59"/>
    <w:rsid w:val="00D95E69"/>
    <w:rsid w:val="00DA1032"/>
    <w:rsid w:val="00DA11DB"/>
    <w:rsid w:val="00DA1E7B"/>
    <w:rsid w:val="00DA4863"/>
    <w:rsid w:val="00DB1032"/>
    <w:rsid w:val="00DB1393"/>
    <w:rsid w:val="00DB1E5D"/>
    <w:rsid w:val="00DB25AD"/>
    <w:rsid w:val="00DB3396"/>
    <w:rsid w:val="00DB4680"/>
    <w:rsid w:val="00DB4E19"/>
    <w:rsid w:val="00DB584B"/>
    <w:rsid w:val="00DB6849"/>
    <w:rsid w:val="00DB79D9"/>
    <w:rsid w:val="00DC162A"/>
    <w:rsid w:val="00DC24C9"/>
    <w:rsid w:val="00DC4C5A"/>
    <w:rsid w:val="00DC5B22"/>
    <w:rsid w:val="00DC6465"/>
    <w:rsid w:val="00DC77CF"/>
    <w:rsid w:val="00DD0498"/>
    <w:rsid w:val="00DD2B17"/>
    <w:rsid w:val="00DD3376"/>
    <w:rsid w:val="00DD3C40"/>
    <w:rsid w:val="00DD46A6"/>
    <w:rsid w:val="00DD56CF"/>
    <w:rsid w:val="00DD59E9"/>
    <w:rsid w:val="00DD6E63"/>
    <w:rsid w:val="00DD71CE"/>
    <w:rsid w:val="00DD72BE"/>
    <w:rsid w:val="00DE1C0D"/>
    <w:rsid w:val="00DE2DB2"/>
    <w:rsid w:val="00DE37DC"/>
    <w:rsid w:val="00DE3D7B"/>
    <w:rsid w:val="00DE4C2C"/>
    <w:rsid w:val="00DE4C4E"/>
    <w:rsid w:val="00DE7CE5"/>
    <w:rsid w:val="00DF1B3E"/>
    <w:rsid w:val="00DF3A2F"/>
    <w:rsid w:val="00DF6D5E"/>
    <w:rsid w:val="00DF6E28"/>
    <w:rsid w:val="00DF779B"/>
    <w:rsid w:val="00E002F8"/>
    <w:rsid w:val="00E0109D"/>
    <w:rsid w:val="00E0184B"/>
    <w:rsid w:val="00E024C0"/>
    <w:rsid w:val="00E0331B"/>
    <w:rsid w:val="00E034FB"/>
    <w:rsid w:val="00E03C9B"/>
    <w:rsid w:val="00E041DB"/>
    <w:rsid w:val="00E04526"/>
    <w:rsid w:val="00E045E4"/>
    <w:rsid w:val="00E05882"/>
    <w:rsid w:val="00E06D90"/>
    <w:rsid w:val="00E0720B"/>
    <w:rsid w:val="00E073DE"/>
    <w:rsid w:val="00E107A4"/>
    <w:rsid w:val="00E13676"/>
    <w:rsid w:val="00E139C0"/>
    <w:rsid w:val="00E1413F"/>
    <w:rsid w:val="00E15611"/>
    <w:rsid w:val="00E164D4"/>
    <w:rsid w:val="00E1676D"/>
    <w:rsid w:val="00E26A3E"/>
    <w:rsid w:val="00E278C3"/>
    <w:rsid w:val="00E30424"/>
    <w:rsid w:val="00E31657"/>
    <w:rsid w:val="00E33544"/>
    <w:rsid w:val="00E33E99"/>
    <w:rsid w:val="00E34C0F"/>
    <w:rsid w:val="00E44890"/>
    <w:rsid w:val="00E45BAC"/>
    <w:rsid w:val="00E465BF"/>
    <w:rsid w:val="00E46CDF"/>
    <w:rsid w:val="00E46E6A"/>
    <w:rsid w:val="00E47EE6"/>
    <w:rsid w:val="00E551F8"/>
    <w:rsid w:val="00E56E41"/>
    <w:rsid w:val="00E5703D"/>
    <w:rsid w:val="00E573E3"/>
    <w:rsid w:val="00E576D8"/>
    <w:rsid w:val="00E6055A"/>
    <w:rsid w:val="00E63C62"/>
    <w:rsid w:val="00E64E64"/>
    <w:rsid w:val="00E65AC3"/>
    <w:rsid w:val="00E71E6D"/>
    <w:rsid w:val="00E72519"/>
    <w:rsid w:val="00E77B6B"/>
    <w:rsid w:val="00E81921"/>
    <w:rsid w:val="00E81D70"/>
    <w:rsid w:val="00E82EBE"/>
    <w:rsid w:val="00E83A99"/>
    <w:rsid w:val="00E83AD1"/>
    <w:rsid w:val="00E865A9"/>
    <w:rsid w:val="00E91E59"/>
    <w:rsid w:val="00E9365D"/>
    <w:rsid w:val="00E93ECD"/>
    <w:rsid w:val="00EA0DA1"/>
    <w:rsid w:val="00EA1B46"/>
    <w:rsid w:val="00EA4374"/>
    <w:rsid w:val="00EA45CF"/>
    <w:rsid w:val="00EA4E3F"/>
    <w:rsid w:val="00EA5AC6"/>
    <w:rsid w:val="00EA5B2D"/>
    <w:rsid w:val="00EA7EFA"/>
    <w:rsid w:val="00EB211C"/>
    <w:rsid w:val="00EB2728"/>
    <w:rsid w:val="00EB5D6C"/>
    <w:rsid w:val="00EC5599"/>
    <w:rsid w:val="00EC5BE0"/>
    <w:rsid w:val="00EC6075"/>
    <w:rsid w:val="00EC6290"/>
    <w:rsid w:val="00EC65E8"/>
    <w:rsid w:val="00EC6782"/>
    <w:rsid w:val="00EC69DF"/>
    <w:rsid w:val="00ED04A2"/>
    <w:rsid w:val="00ED0FAE"/>
    <w:rsid w:val="00ED2D82"/>
    <w:rsid w:val="00ED4FB8"/>
    <w:rsid w:val="00ED6D04"/>
    <w:rsid w:val="00ED6F0F"/>
    <w:rsid w:val="00ED79E1"/>
    <w:rsid w:val="00EE0077"/>
    <w:rsid w:val="00EE0115"/>
    <w:rsid w:val="00EE0434"/>
    <w:rsid w:val="00EE15CF"/>
    <w:rsid w:val="00EE1DB2"/>
    <w:rsid w:val="00EE752F"/>
    <w:rsid w:val="00EF0321"/>
    <w:rsid w:val="00EF1817"/>
    <w:rsid w:val="00EF2642"/>
    <w:rsid w:val="00EF367D"/>
    <w:rsid w:val="00EF3BAA"/>
    <w:rsid w:val="00EF3C7C"/>
    <w:rsid w:val="00EF4705"/>
    <w:rsid w:val="00EF5FE1"/>
    <w:rsid w:val="00EF7806"/>
    <w:rsid w:val="00F0095F"/>
    <w:rsid w:val="00F018E6"/>
    <w:rsid w:val="00F026C7"/>
    <w:rsid w:val="00F02791"/>
    <w:rsid w:val="00F04419"/>
    <w:rsid w:val="00F05083"/>
    <w:rsid w:val="00F05E02"/>
    <w:rsid w:val="00F10665"/>
    <w:rsid w:val="00F10898"/>
    <w:rsid w:val="00F11099"/>
    <w:rsid w:val="00F120EB"/>
    <w:rsid w:val="00F121E0"/>
    <w:rsid w:val="00F14D10"/>
    <w:rsid w:val="00F15943"/>
    <w:rsid w:val="00F17309"/>
    <w:rsid w:val="00F200C8"/>
    <w:rsid w:val="00F31DCF"/>
    <w:rsid w:val="00F337CB"/>
    <w:rsid w:val="00F35C32"/>
    <w:rsid w:val="00F3670F"/>
    <w:rsid w:val="00F40D96"/>
    <w:rsid w:val="00F4166B"/>
    <w:rsid w:val="00F420E4"/>
    <w:rsid w:val="00F43642"/>
    <w:rsid w:val="00F44130"/>
    <w:rsid w:val="00F44361"/>
    <w:rsid w:val="00F4615D"/>
    <w:rsid w:val="00F502C6"/>
    <w:rsid w:val="00F54F1C"/>
    <w:rsid w:val="00F559D5"/>
    <w:rsid w:val="00F61D05"/>
    <w:rsid w:val="00F637CE"/>
    <w:rsid w:val="00F645DD"/>
    <w:rsid w:val="00F65344"/>
    <w:rsid w:val="00F654DF"/>
    <w:rsid w:val="00F665CA"/>
    <w:rsid w:val="00F705B5"/>
    <w:rsid w:val="00F72B84"/>
    <w:rsid w:val="00F73133"/>
    <w:rsid w:val="00F743DA"/>
    <w:rsid w:val="00F744FF"/>
    <w:rsid w:val="00F77422"/>
    <w:rsid w:val="00F8016D"/>
    <w:rsid w:val="00F81607"/>
    <w:rsid w:val="00F83E69"/>
    <w:rsid w:val="00F85269"/>
    <w:rsid w:val="00F854DC"/>
    <w:rsid w:val="00F86E6C"/>
    <w:rsid w:val="00F86FFE"/>
    <w:rsid w:val="00F878B1"/>
    <w:rsid w:val="00F917E2"/>
    <w:rsid w:val="00F91ABF"/>
    <w:rsid w:val="00F92585"/>
    <w:rsid w:val="00F929BF"/>
    <w:rsid w:val="00F92C6F"/>
    <w:rsid w:val="00F939D5"/>
    <w:rsid w:val="00F96770"/>
    <w:rsid w:val="00F97086"/>
    <w:rsid w:val="00FA17B0"/>
    <w:rsid w:val="00FA39C3"/>
    <w:rsid w:val="00FA520A"/>
    <w:rsid w:val="00FA5DD9"/>
    <w:rsid w:val="00FA6DC2"/>
    <w:rsid w:val="00FA7D19"/>
    <w:rsid w:val="00FB4E7A"/>
    <w:rsid w:val="00FC3275"/>
    <w:rsid w:val="00FC40C4"/>
    <w:rsid w:val="00FC4C37"/>
    <w:rsid w:val="00FC718F"/>
    <w:rsid w:val="00FD0592"/>
    <w:rsid w:val="00FD25EA"/>
    <w:rsid w:val="00FD29B8"/>
    <w:rsid w:val="00FD3049"/>
    <w:rsid w:val="00FD4FAC"/>
    <w:rsid w:val="00FD4FEE"/>
    <w:rsid w:val="00FD5FBE"/>
    <w:rsid w:val="00FD69A6"/>
    <w:rsid w:val="00FD73C6"/>
    <w:rsid w:val="00FD7D9C"/>
    <w:rsid w:val="00FE0639"/>
    <w:rsid w:val="00FE3DC0"/>
    <w:rsid w:val="00FE4AA8"/>
    <w:rsid w:val="00FE5F73"/>
    <w:rsid w:val="00FE7C12"/>
    <w:rsid w:val="00FF0E39"/>
    <w:rsid w:val="00FF1ED0"/>
    <w:rsid w:val="00FF2B01"/>
    <w:rsid w:val="00FF3762"/>
    <w:rsid w:val="00FF389B"/>
    <w:rsid w:val="00FF553B"/>
    <w:rsid w:val="00FF7BAB"/>
    <w:rsid w:val="024F32C5"/>
    <w:rsid w:val="02BD212F"/>
    <w:rsid w:val="03276628"/>
    <w:rsid w:val="0427738E"/>
    <w:rsid w:val="044209A3"/>
    <w:rsid w:val="049B6F4E"/>
    <w:rsid w:val="04B36971"/>
    <w:rsid w:val="05BF02FC"/>
    <w:rsid w:val="05E4388F"/>
    <w:rsid w:val="063B149C"/>
    <w:rsid w:val="06D41460"/>
    <w:rsid w:val="073B1063"/>
    <w:rsid w:val="07613B43"/>
    <w:rsid w:val="077400D2"/>
    <w:rsid w:val="07C820D8"/>
    <w:rsid w:val="08A82CBC"/>
    <w:rsid w:val="08E659FA"/>
    <w:rsid w:val="09292D4F"/>
    <w:rsid w:val="0A4512D3"/>
    <w:rsid w:val="0AFC37F2"/>
    <w:rsid w:val="0B790219"/>
    <w:rsid w:val="0C1A4979"/>
    <w:rsid w:val="0D706A95"/>
    <w:rsid w:val="0E4569E5"/>
    <w:rsid w:val="0F3A3268"/>
    <w:rsid w:val="11F95B57"/>
    <w:rsid w:val="124C043A"/>
    <w:rsid w:val="128D5B06"/>
    <w:rsid w:val="157B2AAE"/>
    <w:rsid w:val="15C90D66"/>
    <w:rsid w:val="176355CF"/>
    <w:rsid w:val="18AF1F70"/>
    <w:rsid w:val="18D47CA6"/>
    <w:rsid w:val="18E2747E"/>
    <w:rsid w:val="19D73DC9"/>
    <w:rsid w:val="1A80632C"/>
    <w:rsid w:val="1B7125F6"/>
    <w:rsid w:val="1B8308F5"/>
    <w:rsid w:val="1BD22225"/>
    <w:rsid w:val="1E4F3B5D"/>
    <w:rsid w:val="1F1637DA"/>
    <w:rsid w:val="1FAD373F"/>
    <w:rsid w:val="20742302"/>
    <w:rsid w:val="20BC32D2"/>
    <w:rsid w:val="21982D8C"/>
    <w:rsid w:val="236C59F5"/>
    <w:rsid w:val="23E101EB"/>
    <w:rsid w:val="244E1B14"/>
    <w:rsid w:val="2459398E"/>
    <w:rsid w:val="24A43202"/>
    <w:rsid w:val="251814E5"/>
    <w:rsid w:val="27500455"/>
    <w:rsid w:val="27C33897"/>
    <w:rsid w:val="295D1259"/>
    <w:rsid w:val="298C40CA"/>
    <w:rsid w:val="2AAF7351"/>
    <w:rsid w:val="2AD4121A"/>
    <w:rsid w:val="2C206DA8"/>
    <w:rsid w:val="2C99131F"/>
    <w:rsid w:val="2CA0096A"/>
    <w:rsid w:val="2CAC4F65"/>
    <w:rsid w:val="2CC02B80"/>
    <w:rsid w:val="2D7D5BA0"/>
    <w:rsid w:val="2DAC55AB"/>
    <w:rsid w:val="2E4A0720"/>
    <w:rsid w:val="2F75272B"/>
    <w:rsid w:val="30576C89"/>
    <w:rsid w:val="30D31FB2"/>
    <w:rsid w:val="30F87166"/>
    <w:rsid w:val="312A4492"/>
    <w:rsid w:val="313761B2"/>
    <w:rsid w:val="31394B28"/>
    <w:rsid w:val="33145EB1"/>
    <w:rsid w:val="344B64FA"/>
    <w:rsid w:val="348B5FD0"/>
    <w:rsid w:val="352B1E1A"/>
    <w:rsid w:val="3783628B"/>
    <w:rsid w:val="37AD79BF"/>
    <w:rsid w:val="38FE2B22"/>
    <w:rsid w:val="39177776"/>
    <w:rsid w:val="3A9A3F55"/>
    <w:rsid w:val="3B7867D1"/>
    <w:rsid w:val="3C15207A"/>
    <w:rsid w:val="3D1750ED"/>
    <w:rsid w:val="3D47736D"/>
    <w:rsid w:val="3EBF6ED5"/>
    <w:rsid w:val="3F9D4070"/>
    <w:rsid w:val="406B07C0"/>
    <w:rsid w:val="40E52EAD"/>
    <w:rsid w:val="40FC6A05"/>
    <w:rsid w:val="42095F33"/>
    <w:rsid w:val="423A4040"/>
    <w:rsid w:val="428B3493"/>
    <w:rsid w:val="42AF6C0C"/>
    <w:rsid w:val="43667A1A"/>
    <w:rsid w:val="43A00C3B"/>
    <w:rsid w:val="452534E8"/>
    <w:rsid w:val="45D66EA6"/>
    <w:rsid w:val="466736DF"/>
    <w:rsid w:val="47276557"/>
    <w:rsid w:val="473835AA"/>
    <w:rsid w:val="47F465B6"/>
    <w:rsid w:val="483B7BAF"/>
    <w:rsid w:val="489E5137"/>
    <w:rsid w:val="49C40644"/>
    <w:rsid w:val="49C85789"/>
    <w:rsid w:val="49F22227"/>
    <w:rsid w:val="4A7A3776"/>
    <w:rsid w:val="4B6055A3"/>
    <w:rsid w:val="4BDB1F21"/>
    <w:rsid w:val="4D6B395B"/>
    <w:rsid w:val="4EBE5C5C"/>
    <w:rsid w:val="4EF574E6"/>
    <w:rsid w:val="4F6B6951"/>
    <w:rsid w:val="500B124B"/>
    <w:rsid w:val="50314D8C"/>
    <w:rsid w:val="504A41D4"/>
    <w:rsid w:val="50616EE9"/>
    <w:rsid w:val="517A6DFC"/>
    <w:rsid w:val="51C26278"/>
    <w:rsid w:val="522C6230"/>
    <w:rsid w:val="52442895"/>
    <w:rsid w:val="534E7611"/>
    <w:rsid w:val="54B03A00"/>
    <w:rsid w:val="54C25DEA"/>
    <w:rsid w:val="54E027A3"/>
    <w:rsid w:val="5560592C"/>
    <w:rsid w:val="55A51B53"/>
    <w:rsid w:val="56737E27"/>
    <w:rsid w:val="574511FA"/>
    <w:rsid w:val="574C5B21"/>
    <w:rsid w:val="57522FFA"/>
    <w:rsid w:val="58FF4426"/>
    <w:rsid w:val="5A883442"/>
    <w:rsid w:val="5A9E241E"/>
    <w:rsid w:val="5B944A99"/>
    <w:rsid w:val="5C2429E5"/>
    <w:rsid w:val="5C4532FE"/>
    <w:rsid w:val="5D441518"/>
    <w:rsid w:val="5D58041B"/>
    <w:rsid w:val="5DEF3C9B"/>
    <w:rsid w:val="5E5D669B"/>
    <w:rsid w:val="5F345A68"/>
    <w:rsid w:val="5F4C5890"/>
    <w:rsid w:val="5F5437E4"/>
    <w:rsid w:val="5FC52626"/>
    <w:rsid w:val="5FF45C42"/>
    <w:rsid w:val="60123E67"/>
    <w:rsid w:val="602A4DD0"/>
    <w:rsid w:val="60DC6709"/>
    <w:rsid w:val="6148621C"/>
    <w:rsid w:val="61CD2645"/>
    <w:rsid w:val="63880B55"/>
    <w:rsid w:val="65656347"/>
    <w:rsid w:val="65660F30"/>
    <w:rsid w:val="65F60768"/>
    <w:rsid w:val="6621376B"/>
    <w:rsid w:val="66341A46"/>
    <w:rsid w:val="66480207"/>
    <w:rsid w:val="6698615B"/>
    <w:rsid w:val="67470659"/>
    <w:rsid w:val="67B015B3"/>
    <w:rsid w:val="685210E9"/>
    <w:rsid w:val="68583461"/>
    <w:rsid w:val="68611A45"/>
    <w:rsid w:val="69B67D55"/>
    <w:rsid w:val="69D12E06"/>
    <w:rsid w:val="6A1C789C"/>
    <w:rsid w:val="6B181420"/>
    <w:rsid w:val="6B262025"/>
    <w:rsid w:val="6B6E5A92"/>
    <w:rsid w:val="6BB41958"/>
    <w:rsid w:val="6BEB52CE"/>
    <w:rsid w:val="6C9731C1"/>
    <w:rsid w:val="6D3F7D9D"/>
    <w:rsid w:val="6DCB753F"/>
    <w:rsid w:val="6E6A2257"/>
    <w:rsid w:val="6EB478A4"/>
    <w:rsid w:val="6EDE6B3C"/>
    <w:rsid w:val="6F4448DD"/>
    <w:rsid w:val="6FE33EB6"/>
    <w:rsid w:val="705B427F"/>
    <w:rsid w:val="71282470"/>
    <w:rsid w:val="72C17B97"/>
    <w:rsid w:val="730F4318"/>
    <w:rsid w:val="74542D22"/>
    <w:rsid w:val="746B2851"/>
    <w:rsid w:val="74C119EA"/>
    <w:rsid w:val="75D04851"/>
    <w:rsid w:val="75F332ED"/>
    <w:rsid w:val="76AA1EA6"/>
    <w:rsid w:val="76CA5CB0"/>
    <w:rsid w:val="7739466E"/>
    <w:rsid w:val="77503D99"/>
    <w:rsid w:val="77F364E3"/>
    <w:rsid w:val="781823B5"/>
    <w:rsid w:val="78225D37"/>
    <w:rsid w:val="787D4B9F"/>
    <w:rsid w:val="788714A7"/>
    <w:rsid w:val="79232FB6"/>
    <w:rsid w:val="7B5B059C"/>
    <w:rsid w:val="7BA95EF7"/>
    <w:rsid w:val="7BAC27E9"/>
    <w:rsid w:val="7D5B7CDF"/>
    <w:rsid w:val="7D76568E"/>
    <w:rsid w:val="7D773BE6"/>
    <w:rsid w:val="7D8F6628"/>
    <w:rsid w:val="7DB147F7"/>
    <w:rsid w:val="7EAF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spacing w:line="576" w:lineRule="auto"/>
      <w:jc w:val="center"/>
      <w:outlineLvl w:val="0"/>
    </w:pPr>
    <w:rPr>
      <w:b/>
      <w:bCs/>
      <w:kern w:val="44"/>
      <w:sz w:val="44"/>
      <w:szCs w:val="44"/>
    </w:rPr>
  </w:style>
  <w:style w:type="paragraph" w:styleId="2">
    <w:name w:val="heading 2"/>
    <w:basedOn w:val="a"/>
    <w:next w:val="a"/>
    <w:link w:val="2Char"/>
    <w:qFormat/>
    <w:pPr>
      <w:keepNext/>
      <w:keepLines/>
      <w:spacing w:line="415" w:lineRule="auto"/>
      <w:outlineLvl w:val="1"/>
    </w:pPr>
    <w:rPr>
      <w:rFonts w:ascii="Arial" w:eastAsia="黑体" w:hAnsi="Arial"/>
      <w:b/>
      <w:bCs/>
      <w:sz w:val="32"/>
      <w:szCs w:val="32"/>
    </w:rPr>
  </w:style>
  <w:style w:type="paragraph" w:styleId="3">
    <w:name w:val="heading 3"/>
    <w:basedOn w:val="a"/>
    <w:next w:val="a"/>
    <w:link w:val="3Char1"/>
    <w:qFormat/>
    <w:pPr>
      <w:keepNext/>
      <w:keepLines/>
      <w:spacing w:line="415" w:lineRule="auto"/>
      <w:ind w:firstLineChars="49" w:firstLine="137"/>
      <w:outlineLvl w:val="2"/>
    </w:pPr>
    <w:rPr>
      <w:rFonts w:eastAsia="黑体" w:hAnsi="黑体"/>
      <w:sz w:val="24"/>
      <w:szCs w:val="20"/>
    </w:rPr>
  </w:style>
  <w:style w:type="paragraph" w:styleId="4">
    <w:name w:val="heading 4"/>
    <w:basedOn w:val="a"/>
    <w:next w:val="a"/>
    <w:link w:val="4Char1"/>
    <w:uiPriority w:val="99"/>
    <w:qFormat/>
    <w:pPr>
      <w:keepNext/>
      <w:keepLines/>
      <w:spacing w:line="374" w:lineRule="auto"/>
      <w:outlineLvl w:val="3"/>
    </w:pPr>
    <w:rPr>
      <w:rFonts w:ascii="Cambria" w:hAnsi="Cambria" w:hint="eastAsia"/>
      <w:b/>
      <w:sz w:val="28"/>
      <w:szCs w:val="20"/>
    </w:rPr>
  </w:style>
  <w:style w:type="paragraph" w:styleId="5">
    <w:name w:val="heading 5"/>
    <w:basedOn w:val="a"/>
    <w:next w:val="a"/>
    <w:link w:val="5Char"/>
    <w:uiPriority w:val="9"/>
    <w:qFormat/>
    <w:pPr>
      <w:keepNext/>
      <w:keepLines/>
      <w:spacing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TOCHeading4"/>
    <w:uiPriority w:val="99"/>
    <w:qFormat/>
    <w:pPr>
      <w:ind w:firstLineChars="100" w:firstLine="420"/>
    </w:pPr>
    <w:rPr>
      <w:szCs w:val="20"/>
    </w:rPr>
  </w:style>
  <w:style w:type="paragraph" w:styleId="a4">
    <w:name w:val="Body Text"/>
    <w:basedOn w:val="a"/>
    <w:next w:val="Default"/>
    <w:link w:val="Char"/>
    <w:qFormat/>
  </w:style>
  <w:style w:type="paragraph" w:customStyle="1" w:styleId="Default">
    <w:name w:val="Default"/>
    <w:link w:val="DefaultChar"/>
    <w:uiPriority w:val="99"/>
    <w:qFormat/>
    <w:pPr>
      <w:widowControl w:val="0"/>
      <w:autoSpaceDE w:val="0"/>
      <w:autoSpaceDN w:val="0"/>
      <w:adjustRightInd w:val="0"/>
    </w:pPr>
    <w:rPr>
      <w:rFonts w:ascii="宋体" w:hAnsi="Times New Roman"/>
      <w:color w:val="000000"/>
      <w:sz w:val="24"/>
    </w:rPr>
  </w:style>
  <w:style w:type="paragraph" w:customStyle="1" w:styleId="TOCHeading4">
    <w:name w:val="TOC Heading4"/>
    <w:next w:val="a"/>
    <w:qFormat/>
    <w:pPr>
      <w:wordWrap w:val="0"/>
      <w:spacing w:line="360" w:lineRule="auto"/>
      <w:jc w:val="both"/>
    </w:pPr>
    <w:rPr>
      <w:sz w:val="32"/>
    </w:rPr>
  </w:style>
  <w:style w:type="paragraph" w:styleId="70">
    <w:name w:val="toc 7"/>
    <w:basedOn w:val="a"/>
    <w:next w:val="a"/>
    <w:uiPriority w:val="39"/>
    <w:qFormat/>
    <w:pPr>
      <w:ind w:leftChars="1200" w:left="2520"/>
    </w:pPr>
  </w:style>
  <w:style w:type="paragraph" w:styleId="a5">
    <w:name w:val="Normal Indent"/>
    <w:basedOn w:val="a"/>
    <w:link w:val="Char0"/>
    <w:qFormat/>
    <w:pPr>
      <w:ind w:firstLine="420"/>
    </w:pPr>
    <w:rPr>
      <w:b/>
      <w:sz w:val="24"/>
      <w:szCs w:val="20"/>
    </w:rPr>
  </w:style>
  <w:style w:type="paragraph" w:styleId="a6">
    <w:name w:val="caption"/>
    <w:basedOn w:val="a"/>
    <w:next w:val="a"/>
    <w:uiPriority w:val="35"/>
    <w:qFormat/>
    <w:rPr>
      <w:rFonts w:ascii="Cambria" w:eastAsia="黑体" w:hAnsi="Cambria"/>
      <w:sz w:val="20"/>
      <w:szCs w:val="20"/>
    </w:rPr>
  </w:style>
  <w:style w:type="paragraph" w:styleId="a7">
    <w:name w:val="Document Map"/>
    <w:basedOn w:val="a"/>
    <w:link w:val="Char1"/>
    <w:qFormat/>
    <w:pPr>
      <w:shd w:val="clear" w:color="auto" w:fill="000080"/>
    </w:pPr>
  </w:style>
  <w:style w:type="paragraph" w:styleId="a8">
    <w:name w:val="annotation text"/>
    <w:basedOn w:val="a"/>
    <w:link w:val="Char10"/>
    <w:uiPriority w:val="99"/>
    <w:unhideWhenUsed/>
    <w:qFormat/>
    <w:pPr>
      <w:jc w:val="left"/>
    </w:pPr>
    <w:rPr>
      <w:szCs w:val="20"/>
    </w:rPr>
  </w:style>
  <w:style w:type="paragraph" w:styleId="30">
    <w:name w:val="Body Text 3"/>
    <w:basedOn w:val="a"/>
    <w:link w:val="3Char"/>
    <w:qFormat/>
    <w:rPr>
      <w:rFonts w:ascii="宋体"/>
      <w:sz w:val="24"/>
      <w:szCs w:val="20"/>
    </w:rPr>
  </w:style>
  <w:style w:type="paragraph" w:styleId="a9">
    <w:name w:val="Body Text Indent"/>
    <w:basedOn w:val="a"/>
    <w:link w:val="Char2"/>
    <w:qFormat/>
    <w:pPr>
      <w:spacing w:line="360" w:lineRule="auto"/>
      <w:ind w:firstLine="420"/>
    </w:pPr>
    <w:rPr>
      <w:rFonts w:ascii="宋体"/>
      <w:sz w:val="24"/>
      <w:szCs w:val="20"/>
    </w:rPr>
  </w:style>
  <w:style w:type="paragraph" w:styleId="50">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sz w:val="28"/>
      <w:szCs w:val="20"/>
    </w:rPr>
  </w:style>
  <w:style w:type="paragraph" w:styleId="80">
    <w:name w:val="toc 8"/>
    <w:basedOn w:val="a"/>
    <w:next w:val="a"/>
    <w:uiPriority w:val="39"/>
    <w:qFormat/>
    <w:pPr>
      <w:ind w:leftChars="1400" w:left="2940"/>
    </w:pPr>
  </w:style>
  <w:style w:type="paragraph" w:styleId="ab">
    <w:name w:val="Date"/>
    <w:basedOn w:val="a"/>
    <w:next w:val="a"/>
    <w:qFormat/>
    <w:pPr>
      <w:ind w:leftChars="2500" w:left="100"/>
    </w:pPr>
  </w:style>
  <w:style w:type="paragraph" w:styleId="20">
    <w:name w:val="Body Text Indent 2"/>
    <w:basedOn w:val="a"/>
    <w:link w:val="2Char0"/>
    <w:uiPriority w:val="99"/>
    <w:qFormat/>
    <w:pPr>
      <w:spacing w:line="420" w:lineRule="exact"/>
      <w:ind w:firstLine="525"/>
    </w:pPr>
    <w:rPr>
      <w:rFonts w:ascii="宋体"/>
      <w:szCs w:val="20"/>
    </w:rPr>
  </w:style>
  <w:style w:type="paragraph" w:styleId="ac">
    <w:name w:val="Balloon Text"/>
    <w:basedOn w:val="a"/>
    <w:link w:val="Char4"/>
    <w:uiPriority w:val="99"/>
    <w:unhideWhenUsed/>
    <w:qFormat/>
    <w:rPr>
      <w:sz w:val="18"/>
      <w:szCs w:val="18"/>
    </w:rPr>
  </w:style>
  <w:style w:type="paragraph" w:styleId="ad">
    <w:name w:val="footer"/>
    <w:basedOn w:val="a"/>
    <w:link w:val="Char11"/>
    <w:uiPriority w:val="99"/>
    <w:qFormat/>
    <w:pPr>
      <w:tabs>
        <w:tab w:val="center" w:pos="4153"/>
        <w:tab w:val="right" w:pos="8306"/>
      </w:tabs>
      <w:snapToGrid w:val="0"/>
      <w:jc w:val="left"/>
    </w:pPr>
    <w:rPr>
      <w:sz w:val="18"/>
      <w:szCs w:val="20"/>
    </w:rPr>
  </w:style>
  <w:style w:type="paragraph" w:styleId="ae">
    <w:name w:val="header"/>
    <w:basedOn w:val="a"/>
    <w:link w:val="Char1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af">
    <w:name w:val="Subtitle"/>
    <w:basedOn w:val="a"/>
    <w:next w:val="a"/>
    <w:link w:val="Char5"/>
    <w:uiPriority w:val="11"/>
    <w:qFormat/>
    <w:pPr>
      <w:spacing w:line="312" w:lineRule="auto"/>
      <w:jc w:val="center"/>
      <w:outlineLvl w:val="1"/>
    </w:pPr>
    <w:rPr>
      <w:rFonts w:ascii="Cambria" w:hAnsi="Cambria"/>
      <w:b/>
      <w:bCs/>
      <w:kern w:val="28"/>
      <w:sz w:val="32"/>
      <w:szCs w:val="32"/>
    </w:rPr>
  </w:style>
  <w:style w:type="paragraph" w:styleId="af0">
    <w:name w:val="footnote text"/>
    <w:basedOn w:val="a"/>
    <w:link w:val="Char6"/>
    <w:qFormat/>
    <w:rPr>
      <w:sz w:val="20"/>
      <w:szCs w:val="20"/>
    </w:rPr>
  </w:style>
  <w:style w:type="paragraph" w:styleId="60">
    <w:name w:val="toc 6"/>
    <w:basedOn w:val="a"/>
    <w:next w:val="a"/>
    <w:uiPriority w:val="39"/>
    <w:qFormat/>
    <w:pPr>
      <w:ind w:leftChars="1000" w:left="2100"/>
    </w:pPr>
  </w:style>
  <w:style w:type="paragraph" w:styleId="32">
    <w:name w:val="Body Text Indent 3"/>
    <w:basedOn w:val="a"/>
    <w:link w:val="3Char0"/>
    <w:qFormat/>
    <w:pPr>
      <w:ind w:leftChars="200" w:left="420"/>
    </w:pPr>
    <w:rPr>
      <w:sz w:val="16"/>
      <w:szCs w:val="16"/>
    </w:rPr>
  </w:style>
  <w:style w:type="paragraph" w:styleId="af1">
    <w:name w:val="table of figures"/>
    <w:basedOn w:val="a"/>
    <w:next w:val="a"/>
    <w:qFormat/>
    <w:pPr>
      <w:ind w:leftChars="200" w:left="200" w:hangingChars="200" w:hanging="200"/>
    </w:p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style>
  <w:style w:type="paragraph" w:styleId="22">
    <w:name w:val="List Continue 2"/>
    <w:basedOn w:val="a"/>
    <w:qFormat/>
    <w:pPr>
      <w:ind w:left="84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uiPriority w:val="99"/>
    <w:qFormat/>
    <w:pPr>
      <w:widowControl/>
      <w:spacing w:beforeAutospacing="1" w:afterAutospacing="1"/>
      <w:jc w:val="left"/>
    </w:pPr>
    <w:rPr>
      <w:rFonts w:ascii="宋体" w:hAnsi="宋体" w:cs="宋体"/>
      <w:kern w:val="0"/>
      <w:sz w:val="24"/>
    </w:rPr>
  </w:style>
  <w:style w:type="paragraph" w:styleId="af3">
    <w:name w:val="Title"/>
    <w:basedOn w:val="a"/>
    <w:link w:val="Char7"/>
    <w:qFormat/>
    <w:pPr>
      <w:adjustRightInd w:val="0"/>
      <w:spacing w:line="420" w:lineRule="atLeast"/>
      <w:jc w:val="center"/>
      <w:textAlignment w:val="baseline"/>
      <w:outlineLvl w:val="0"/>
    </w:pPr>
    <w:rPr>
      <w:rFonts w:ascii="Arial" w:hAnsi="Arial"/>
      <w:b/>
      <w:kern w:val="0"/>
      <w:sz w:val="32"/>
      <w:szCs w:val="20"/>
    </w:rPr>
  </w:style>
  <w:style w:type="paragraph" w:styleId="af4">
    <w:name w:val="annotation subject"/>
    <w:basedOn w:val="a8"/>
    <w:next w:val="a8"/>
    <w:link w:val="Char8"/>
    <w:qFormat/>
    <w:rPr>
      <w:b/>
      <w:bCs/>
      <w:szCs w:val="24"/>
    </w:rPr>
  </w:style>
  <w:style w:type="table" w:styleId="af5">
    <w:name w:val="Table Grid"/>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qFormat/>
  </w:style>
  <w:style w:type="character" w:styleId="af8">
    <w:name w:val="FollowedHyperlink"/>
    <w:basedOn w:val="a1"/>
    <w:qFormat/>
    <w:rPr>
      <w:color w:val="000000"/>
      <w:u w:val="none"/>
    </w:rPr>
  </w:style>
  <w:style w:type="character" w:styleId="af9">
    <w:name w:val="Emphasis"/>
    <w:uiPriority w:val="20"/>
    <w:qFormat/>
    <w:rPr>
      <w:i/>
      <w:iCs/>
    </w:rPr>
  </w:style>
  <w:style w:type="character" w:styleId="afa">
    <w:name w:val="Hyperlink"/>
    <w:basedOn w:val="a1"/>
    <w:uiPriority w:val="99"/>
    <w:qFormat/>
    <w:rPr>
      <w:color w:val="000000"/>
      <w:u w:val="none"/>
    </w:rPr>
  </w:style>
  <w:style w:type="character" w:styleId="afb">
    <w:name w:val="annotation reference"/>
    <w:qFormat/>
    <w:rPr>
      <w:sz w:val="21"/>
      <w:szCs w:val="21"/>
    </w:rPr>
  </w:style>
  <w:style w:type="character" w:styleId="afc">
    <w:name w:val="footnote reference"/>
    <w:qFormat/>
    <w:rPr>
      <w:vertAlign w:val="superscript"/>
    </w:rPr>
  </w:style>
  <w:style w:type="paragraph" w:customStyle="1" w:styleId="Char9">
    <w:name w:val="Char"/>
    <w:basedOn w:val="a"/>
    <w:qFormat/>
    <w:pPr>
      <w:tabs>
        <w:tab w:val="left" w:pos="360"/>
      </w:tabs>
    </w:pPr>
    <w:rPr>
      <w:sz w:val="24"/>
    </w:rPr>
  </w:style>
  <w:style w:type="paragraph" w:customStyle="1" w:styleId="378020">
    <w:name w:val="样式 标题 3 + (中文) 黑体 小四 非加粗 段前: 7.8 磅 段后: 0 磅 行距: 固定值 20 磅"/>
    <w:basedOn w:val="3"/>
    <w:qFormat/>
    <w:pPr>
      <w:spacing w:line="400" w:lineRule="exact"/>
    </w:pPr>
    <w:rPr>
      <w:rFonts w:cs="宋体"/>
      <w:b/>
      <w:bCs/>
    </w:rPr>
  </w:style>
  <w:style w:type="paragraph" w:customStyle="1" w:styleId="afd">
    <w:name w:val="表格文字"/>
    <w:basedOn w:val="a"/>
    <w:qFormat/>
    <w:pPr>
      <w:adjustRightInd w:val="0"/>
      <w:spacing w:line="420" w:lineRule="atLeast"/>
      <w:jc w:val="left"/>
      <w:textAlignment w:val="baseline"/>
    </w:pPr>
    <w:rPr>
      <w:kern w:val="0"/>
    </w:rPr>
  </w:style>
  <w:style w:type="paragraph" w:customStyle="1" w:styleId="11">
    <w:name w:val="正文文本缩进1"/>
    <w:basedOn w:val="a"/>
    <w:qFormat/>
    <w:pPr>
      <w:spacing w:line="360" w:lineRule="auto"/>
      <w:ind w:firstLine="420"/>
    </w:pPr>
    <w:rPr>
      <w:rFonts w:ascii="宋体"/>
      <w:sz w:val="24"/>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宋体"/>
      <w:b w:val="0"/>
      <w:bCs w:val="0"/>
      <w:sz w:val="28"/>
      <w:szCs w:val="20"/>
    </w:rPr>
  </w:style>
  <w:style w:type="paragraph" w:customStyle="1" w:styleId="23">
    <w:name w:val="样式2"/>
    <w:basedOn w:val="3"/>
    <w:qFormat/>
  </w:style>
  <w:style w:type="paragraph" w:styleId="afe">
    <w:name w:val="No Spacing"/>
    <w:link w:val="Chara"/>
    <w:uiPriority w:val="1"/>
    <w:qFormat/>
    <w:pPr>
      <w:widowControl w:val="0"/>
      <w:jc w:val="both"/>
    </w:pPr>
    <w:rPr>
      <w:rFonts w:ascii="Times New Roman" w:hAnsi="Times New Roman"/>
      <w:kern w:val="2"/>
      <w:sz w:val="21"/>
      <w:szCs w:val="24"/>
    </w:rPr>
  </w:style>
  <w:style w:type="paragraph" w:customStyle="1" w:styleId="Style56">
    <w:name w:val="_Style 56"/>
    <w:basedOn w:val="1"/>
    <w:next w:val="a"/>
    <w:uiPriority w:val="39"/>
    <w:qFormat/>
    <w:pPr>
      <w:spacing w:line="578" w:lineRule="auto"/>
      <w:outlineLvl w:val="9"/>
    </w:pPr>
  </w:style>
  <w:style w:type="paragraph" w:customStyle="1" w:styleId="33">
    <w:name w:val="样式3"/>
    <w:basedOn w:val="3"/>
    <w:qFormat/>
    <w:rPr>
      <w:rFonts w:eastAsia="Arial"/>
    </w:rPr>
  </w:style>
  <w:style w:type="paragraph" w:customStyle="1" w:styleId="12">
    <w:name w:val="1"/>
    <w:basedOn w:val="a"/>
    <w:next w:val="a"/>
    <w:qFormat/>
  </w:style>
  <w:style w:type="paragraph" w:customStyle="1" w:styleId="PersonalName">
    <w:name w:val="Personal Name"/>
    <w:basedOn w:val="af3"/>
    <w:qFormat/>
    <w:rPr>
      <w:rFonts w:ascii="Impact" w:hAnsi="Impact"/>
      <w:b w:val="0"/>
      <w:caps/>
      <w:color w:val="000000"/>
      <w:sz w:val="28"/>
      <w:szCs w:val="28"/>
    </w:rPr>
  </w:style>
  <w:style w:type="paragraph" w:customStyle="1" w:styleId="aff">
    <w:name w:val="表格"/>
    <w:basedOn w:val="a"/>
    <w:qFormat/>
    <w:pPr>
      <w:jc w:val="center"/>
      <w:textAlignment w:val="center"/>
    </w:pPr>
    <w:rPr>
      <w:rFonts w:ascii="华文细黑" w:hAnsi="华文细黑"/>
      <w:kern w:val="0"/>
    </w:rPr>
  </w:style>
  <w:style w:type="paragraph" w:customStyle="1" w:styleId="13">
    <w:name w:val="样式1"/>
    <w:basedOn w:val="3"/>
    <w:qFormat/>
    <w:rPr>
      <w:rFonts w:eastAsia="Arial"/>
    </w:rPr>
  </w:style>
  <w:style w:type="paragraph" w:styleId="aff0">
    <w:name w:val="Quote"/>
    <w:basedOn w:val="a"/>
    <w:next w:val="a"/>
    <w:link w:val="Charb"/>
    <w:uiPriority w:val="29"/>
    <w:qFormat/>
    <w:rPr>
      <w:i/>
      <w:iCs/>
      <w:color w:val="000000"/>
    </w:rPr>
  </w:style>
  <w:style w:type="paragraph" w:styleId="aff1">
    <w:name w:val="List Paragraph"/>
    <w:basedOn w:val="a"/>
    <w:uiPriority w:val="34"/>
    <w:qFormat/>
    <w:pPr>
      <w:ind w:firstLineChars="200" w:firstLine="420"/>
    </w:pPr>
  </w:style>
  <w:style w:type="paragraph" w:customStyle="1" w:styleId="215">
    <w:name w:val="标题 2 + 黑色 行距: 1.5 倍行距"/>
    <w:basedOn w:val="2"/>
    <w:qFormat/>
    <w:pPr>
      <w:spacing w:line="360" w:lineRule="auto"/>
    </w:pPr>
    <w:rPr>
      <w:rFonts w:eastAsia="宋体" w:cs="宋体"/>
      <w:color w:val="000000"/>
      <w:szCs w:val="20"/>
    </w:rPr>
  </w:style>
  <w:style w:type="paragraph" w:customStyle="1" w:styleId="xl27">
    <w:name w:val="xl27"/>
    <w:basedOn w:val="a"/>
    <w:qFormat/>
    <w:pPr>
      <w:widowControl/>
      <w:spacing w:beforeAutospacing="1" w:afterAutospacing="1"/>
      <w:jc w:val="center"/>
    </w:pPr>
    <w:rPr>
      <w:rFonts w:ascii="宋体" w:hAnsi="宋体"/>
      <w:kern w:val="0"/>
      <w:sz w:val="36"/>
      <w:szCs w:val="20"/>
    </w:rPr>
  </w:style>
  <w:style w:type="paragraph" w:customStyle="1" w:styleId="2150">
    <w:name w:val="样式 标题 2 + 黑色 行距: 1.5 倍行距"/>
    <w:basedOn w:val="2"/>
    <w:qFormat/>
    <w:pPr>
      <w:spacing w:line="360" w:lineRule="auto"/>
    </w:pPr>
    <w:rPr>
      <w:rFonts w:eastAsia="宋体" w:cs="宋体"/>
      <w:color w:val="000000"/>
      <w:szCs w:val="20"/>
    </w:rPr>
  </w:style>
  <w:style w:type="paragraph" w:customStyle="1" w:styleId="CharChar2CharChar">
    <w:name w:val="Char Char2 Char Char"/>
    <w:basedOn w:val="a7"/>
    <w:uiPriority w:val="99"/>
    <w:unhideWhenUsed/>
    <w:qFormat/>
    <w:rPr>
      <w:rFonts w:ascii="Tahoma" w:hAnsi="Tahoma" w:hint="eastAsia"/>
      <w:sz w:val="24"/>
    </w:rPr>
  </w:style>
  <w:style w:type="paragraph" w:styleId="aff2">
    <w:name w:val="Intense Quote"/>
    <w:basedOn w:val="a"/>
    <w:next w:val="a"/>
    <w:link w:val="Charc"/>
    <w:uiPriority w:val="30"/>
    <w:qFormat/>
    <w:pPr>
      <w:pBdr>
        <w:bottom w:val="single" w:sz="4" w:space="4" w:color="4F81BD"/>
      </w:pBdr>
      <w:ind w:left="936" w:right="936"/>
    </w:pPr>
    <w:rPr>
      <w:b/>
      <w:bCs/>
      <w:i/>
      <w:iCs/>
      <w:color w:val="4F81BD"/>
    </w:rPr>
  </w:style>
  <w:style w:type="paragraph" w:customStyle="1" w:styleId="aff3">
    <w:name w:val="样式"/>
    <w:link w:val="Chard"/>
    <w:qFormat/>
    <w:pPr>
      <w:widowControl w:val="0"/>
      <w:autoSpaceDE w:val="0"/>
      <w:autoSpaceDN w:val="0"/>
      <w:adjustRightInd w:val="0"/>
    </w:pPr>
    <w:rPr>
      <w:rFonts w:ascii="宋体" w:hAnsi="宋体" w:cs="宋体"/>
      <w:sz w:val="24"/>
      <w:szCs w:val="24"/>
    </w:rPr>
  </w:style>
  <w:style w:type="paragraph" w:customStyle="1" w:styleId="14">
    <w:name w:val="纯文本1"/>
    <w:basedOn w:val="a"/>
    <w:qFormat/>
    <w:rPr>
      <w:rFonts w:ascii="宋体" w:hAnsi="Courier New"/>
      <w:sz w:val="28"/>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41">
    <w:name w:val="样式4"/>
    <w:basedOn w:val="3"/>
    <w:qFormat/>
    <w:rPr>
      <w:rFonts w:eastAsia="Arial"/>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val="0"/>
      <w:bCs w:val="0"/>
      <w:sz w:val="32"/>
      <w:szCs w:val="20"/>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character" w:customStyle="1" w:styleId="Chard">
    <w:name w:val="样式 Char"/>
    <w:link w:val="aff3"/>
    <w:qFormat/>
    <w:rPr>
      <w:rFonts w:ascii="宋体" w:hAnsi="宋体" w:cs="宋体"/>
      <w:sz w:val="24"/>
      <w:szCs w:val="24"/>
      <w:lang w:val="en-US" w:eastAsia="zh-CN" w:bidi="ar-SA"/>
    </w:rPr>
  </w:style>
  <w:style w:type="character" w:customStyle="1" w:styleId="Char8">
    <w:name w:val="批注主题 Char"/>
    <w:link w:val="af4"/>
    <w:qFormat/>
    <w:rPr>
      <w:b/>
      <w:bCs/>
      <w:kern w:val="2"/>
      <w:sz w:val="21"/>
      <w:szCs w:val="24"/>
    </w:rPr>
  </w:style>
  <w:style w:type="character" w:customStyle="1" w:styleId="9-10">
    <w:name w:val="9-10"/>
    <w:qFormat/>
  </w:style>
  <w:style w:type="character" w:customStyle="1" w:styleId="Charc">
    <w:name w:val="明显引用 Char"/>
    <w:link w:val="aff2"/>
    <w:uiPriority w:val="30"/>
    <w:qFormat/>
    <w:rPr>
      <w:b/>
      <w:bCs/>
      <w:i/>
      <w:iCs/>
      <w:color w:val="4F81BD"/>
      <w:kern w:val="2"/>
      <w:sz w:val="21"/>
      <w:szCs w:val="24"/>
    </w:rPr>
  </w:style>
  <w:style w:type="character" w:customStyle="1" w:styleId="7Char">
    <w:name w:val="标题 7 Char"/>
    <w:link w:val="7"/>
    <w:qFormat/>
    <w:rPr>
      <w:b/>
      <w:bCs/>
      <w:sz w:val="24"/>
      <w:szCs w:val="24"/>
    </w:rPr>
  </w:style>
  <w:style w:type="character" w:customStyle="1" w:styleId="9Char">
    <w:name w:val="标题 9 Char"/>
    <w:link w:val="9"/>
    <w:qFormat/>
    <w:rPr>
      <w:rFonts w:ascii="Arial" w:eastAsia="黑体" w:hAnsi="Arial"/>
      <w:sz w:val="21"/>
      <w:szCs w:val="21"/>
    </w:rPr>
  </w:style>
  <w:style w:type="character" w:customStyle="1" w:styleId="font161">
    <w:name w:val="font161"/>
    <w:qFormat/>
    <w:rPr>
      <w:b/>
      <w:bCs/>
      <w:sz w:val="32"/>
      <w:szCs w:val="32"/>
    </w:rPr>
  </w:style>
  <w:style w:type="character" w:customStyle="1" w:styleId="8Char">
    <w:name w:val="标题 8 Char"/>
    <w:link w:val="8"/>
    <w:qFormat/>
    <w:rPr>
      <w:rFonts w:ascii="Arial" w:eastAsia="黑体" w:hAnsi="Arial"/>
      <w:sz w:val="24"/>
      <w:szCs w:val="24"/>
    </w:rPr>
  </w:style>
  <w:style w:type="character" w:customStyle="1" w:styleId="Style83">
    <w:name w:val="_Style 83"/>
    <w:uiPriority w:val="19"/>
    <w:qFormat/>
    <w:rPr>
      <w:i/>
      <w:iCs/>
      <w:color w:val="808080"/>
    </w:rPr>
  </w:style>
  <w:style w:type="character" w:customStyle="1" w:styleId="4Char">
    <w:name w:val="标题 4 Char"/>
    <w:qFormat/>
    <w:rPr>
      <w:rFonts w:ascii="Arial" w:eastAsia="黑体" w:hAnsi="Arial"/>
      <w:b/>
      <w:bCs/>
      <w:kern w:val="2"/>
      <w:sz w:val="28"/>
      <w:szCs w:val="28"/>
    </w:rPr>
  </w:style>
  <w:style w:type="character" w:customStyle="1" w:styleId="Charb">
    <w:name w:val="引用 Char"/>
    <w:link w:val="aff0"/>
    <w:uiPriority w:val="29"/>
    <w:qFormat/>
    <w:rPr>
      <w:i/>
      <w:iCs/>
      <w:color w:val="000000"/>
      <w:kern w:val="2"/>
      <w:sz w:val="21"/>
      <w:szCs w:val="24"/>
    </w:rPr>
  </w:style>
  <w:style w:type="character" w:customStyle="1" w:styleId="6Char">
    <w:name w:val="标题 6 Char"/>
    <w:link w:val="6"/>
    <w:qFormat/>
    <w:rPr>
      <w:rFonts w:ascii="Arial" w:eastAsia="黑体" w:hAnsi="Arial"/>
      <w:b/>
      <w:bCs/>
      <w:sz w:val="24"/>
      <w:szCs w:val="24"/>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Chare">
    <w:name w:val="批注文字 Char"/>
    <w:qFormat/>
    <w:rPr>
      <w:rFonts w:eastAsia="宋体"/>
      <w:kern w:val="2"/>
      <w:sz w:val="21"/>
      <w:szCs w:val="24"/>
      <w:lang w:val="en-US" w:eastAsia="zh-CN" w:bidi="ar-SA"/>
    </w:rPr>
  </w:style>
  <w:style w:type="character" w:customStyle="1" w:styleId="5Char">
    <w:name w:val="标题 5 Char"/>
    <w:link w:val="5"/>
    <w:uiPriority w:val="9"/>
    <w:semiHidden/>
    <w:qFormat/>
    <w:rPr>
      <w:b/>
      <w:bCs/>
      <w:kern w:val="2"/>
      <w:sz w:val="28"/>
      <w:szCs w:val="28"/>
    </w:rPr>
  </w:style>
  <w:style w:type="character" w:customStyle="1" w:styleId="Char6">
    <w:name w:val="脚注文本 Char"/>
    <w:link w:val="af0"/>
    <w:qFormat/>
    <w:rPr>
      <w:kern w:val="2"/>
    </w:rPr>
  </w:style>
  <w:style w:type="character" w:customStyle="1" w:styleId="3Char1">
    <w:name w:val="标题 3 Char1"/>
    <w:link w:val="3"/>
    <w:unhideWhenUsed/>
    <w:qFormat/>
    <w:rPr>
      <w:rFonts w:eastAsia="黑体" w:hAnsi="黑体" w:hint="default"/>
      <w:kern w:val="2"/>
      <w:sz w:val="24"/>
    </w:rPr>
  </w:style>
  <w:style w:type="character" w:customStyle="1" w:styleId="Char1">
    <w:name w:val="文档结构图 Char"/>
    <w:link w:val="a7"/>
    <w:qFormat/>
    <w:rPr>
      <w:kern w:val="2"/>
      <w:sz w:val="21"/>
      <w:szCs w:val="24"/>
      <w:shd w:val="clear" w:color="auto" w:fill="000080"/>
    </w:rPr>
  </w:style>
  <w:style w:type="character" w:customStyle="1" w:styleId="CharChar2">
    <w:name w:val="Char Char2"/>
    <w:qFormat/>
    <w:rPr>
      <w:rFonts w:eastAsia="宋体"/>
      <w:kern w:val="2"/>
      <w:sz w:val="21"/>
      <w:szCs w:val="24"/>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Char4">
    <w:name w:val="批注框文本 Char"/>
    <w:link w:val="ac"/>
    <w:uiPriority w:val="99"/>
    <w:semiHidden/>
    <w:qFormat/>
    <w:rPr>
      <w:kern w:val="2"/>
      <w:sz w:val="18"/>
      <w:szCs w:val="18"/>
    </w:rPr>
  </w:style>
  <w:style w:type="character" w:customStyle="1" w:styleId="Char3">
    <w:name w:val="纯文本 Char"/>
    <w:link w:val="aa"/>
    <w:qFormat/>
    <w:rPr>
      <w:rFonts w:ascii="宋体" w:hAnsi="Courier New"/>
      <w:kern w:val="2"/>
      <w:sz w:val="28"/>
    </w:rPr>
  </w:style>
  <w:style w:type="character" w:customStyle="1" w:styleId="2Char0">
    <w:name w:val="正文文本缩进 2 Char"/>
    <w:link w:val="20"/>
    <w:uiPriority w:val="99"/>
    <w:qFormat/>
    <w:rPr>
      <w:rFonts w:ascii="宋体"/>
      <w:kern w:val="2"/>
      <w:sz w:val="21"/>
    </w:rPr>
  </w:style>
  <w:style w:type="character" w:customStyle="1" w:styleId="Char12">
    <w:name w:val="页眉 Char1"/>
    <w:link w:val="ae"/>
    <w:uiPriority w:val="99"/>
    <w:unhideWhenUsed/>
    <w:qFormat/>
    <w:rPr>
      <w:rFonts w:eastAsia="宋体" w:hint="default"/>
      <w:kern w:val="2"/>
      <w:sz w:val="18"/>
      <w:lang w:val="en-US" w:eastAsia="zh-CN"/>
    </w:rPr>
  </w:style>
  <w:style w:type="character" w:customStyle="1" w:styleId="Style100">
    <w:name w:val="_Style 100"/>
    <w:uiPriority w:val="31"/>
    <w:qFormat/>
    <w:rPr>
      <w:smallCaps/>
      <w:color w:val="C0504D"/>
      <w:u w:val="single"/>
    </w:rPr>
  </w:style>
  <w:style w:type="character" w:customStyle="1" w:styleId="Char0">
    <w:name w:val="正文缩进 Char"/>
    <w:link w:val="a5"/>
    <w:qFormat/>
    <w:rPr>
      <w:b/>
      <w:kern w:val="2"/>
      <w:sz w:val="24"/>
    </w:rPr>
  </w:style>
  <w:style w:type="character" w:customStyle="1" w:styleId="Char10">
    <w:name w:val="批注文字 Char1"/>
    <w:link w:val="a8"/>
    <w:uiPriority w:val="99"/>
    <w:semiHidden/>
    <w:qFormat/>
    <w:rPr>
      <w:kern w:val="2"/>
      <w:sz w:val="21"/>
    </w:rPr>
  </w:style>
  <w:style w:type="character" w:customStyle="1" w:styleId="Charf">
    <w:name w:val="页脚 Char"/>
    <w:uiPriority w:val="99"/>
    <w:qFormat/>
    <w:rPr>
      <w:kern w:val="2"/>
      <w:sz w:val="18"/>
    </w:rPr>
  </w:style>
  <w:style w:type="character" w:customStyle="1" w:styleId="Char11">
    <w:name w:val="页脚 Char1"/>
    <w:link w:val="ad"/>
    <w:uiPriority w:val="99"/>
    <w:unhideWhenUsed/>
    <w:qFormat/>
    <w:rPr>
      <w:rFonts w:eastAsia="宋体" w:hint="default"/>
      <w:kern w:val="2"/>
      <w:sz w:val="18"/>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3Char">
    <w:name w:val="正文文本 3 Char"/>
    <w:link w:val="30"/>
    <w:qFormat/>
    <w:rPr>
      <w:rFonts w:ascii="宋体"/>
      <w:kern w:val="2"/>
      <w:sz w:val="24"/>
    </w:rPr>
  </w:style>
  <w:style w:type="character" w:customStyle="1" w:styleId="3Char2">
    <w:name w:val="标题 3 Char"/>
    <w:qFormat/>
    <w:rPr>
      <w:rFonts w:ascii="黑体" w:eastAsia="黑体" w:hAnsi="宋体"/>
      <w:bCs/>
      <w:kern w:val="2"/>
      <w:sz w:val="28"/>
      <w:szCs w:val="28"/>
    </w:rPr>
  </w:style>
  <w:style w:type="character" w:customStyle="1" w:styleId="Chara">
    <w:name w:val="无间隔 Char"/>
    <w:link w:val="afe"/>
    <w:uiPriority w:val="1"/>
    <w:qFormat/>
    <w:rPr>
      <w:kern w:val="2"/>
      <w:sz w:val="21"/>
      <w:szCs w:val="24"/>
      <w:lang w:val="en-US" w:eastAsia="zh-CN" w:bidi="ar-SA"/>
    </w:rPr>
  </w:style>
  <w:style w:type="character" w:customStyle="1" w:styleId="4Char1">
    <w:name w:val="标题 4 Char1"/>
    <w:link w:val="4"/>
    <w:uiPriority w:val="99"/>
    <w:unhideWhenUsed/>
    <w:qFormat/>
    <w:rPr>
      <w:rFonts w:ascii="Cambria" w:eastAsia="宋体" w:hAnsi="Cambria" w:hint="eastAsia"/>
      <w:b/>
      <w:kern w:val="2"/>
      <w:sz w:val="28"/>
    </w:rPr>
  </w:style>
  <w:style w:type="character" w:customStyle="1" w:styleId="Char5">
    <w:name w:val="副标题 Char"/>
    <w:link w:val="af"/>
    <w:uiPriority w:val="11"/>
    <w:qFormat/>
    <w:rPr>
      <w:rFonts w:ascii="Cambria" w:hAnsi="Cambria" w:cs="Times New Roman"/>
      <w:b/>
      <w:bCs/>
      <w:kern w:val="28"/>
      <w:sz w:val="32"/>
      <w:szCs w:val="32"/>
    </w:rPr>
  </w:style>
  <w:style w:type="character" w:customStyle="1" w:styleId="Charf0">
    <w:name w:val="页眉 Char"/>
    <w:qFormat/>
    <w:rPr>
      <w:kern w:val="2"/>
      <w:sz w:val="18"/>
    </w:rPr>
  </w:style>
  <w:style w:type="character" w:customStyle="1" w:styleId="Style112">
    <w:name w:val="_Style 112"/>
    <w:uiPriority w:val="21"/>
    <w:qFormat/>
    <w:rPr>
      <w:b/>
      <w:bCs/>
      <w:i/>
      <w:iCs/>
      <w:color w:val="4F81BD"/>
    </w:rPr>
  </w:style>
  <w:style w:type="character" w:customStyle="1" w:styleId="Char2">
    <w:name w:val="正文文本缩进 Char"/>
    <w:link w:val="a9"/>
    <w:qFormat/>
    <w:rPr>
      <w:rFonts w:ascii="宋体"/>
      <w:kern w:val="2"/>
      <w:sz w:val="24"/>
    </w:rPr>
  </w:style>
  <w:style w:type="character" w:customStyle="1" w:styleId="Style114">
    <w:name w:val="_Style 114"/>
    <w:uiPriority w:val="33"/>
    <w:qFormat/>
    <w:rPr>
      <w:b/>
      <w:bCs/>
      <w:smallCaps/>
      <w:spacing w:val="5"/>
    </w:rPr>
  </w:style>
  <w:style w:type="character" w:customStyle="1" w:styleId="3Char0">
    <w:name w:val="正文文本缩进 3 Char"/>
    <w:link w:val="32"/>
    <w:qFormat/>
    <w:rPr>
      <w:kern w:val="2"/>
      <w:sz w:val="16"/>
      <w:szCs w:val="16"/>
    </w:rPr>
  </w:style>
  <w:style w:type="character" w:customStyle="1" w:styleId="1Char">
    <w:name w:val="标题 1 Char"/>
    <w:link w:val="1"/>
    <w:qFormat/>
    <w:rPr>
      <w:b/>
      <w:bCs/>
      <w:kern w:val="44"/>
      <w:sz w:val="44"/>
      <w:szCs w:val="44"/>
    </w:rPr>
  </w:style>
  <w:style w:type="character" w:customStyle="1" w:styleId="Char7">
    <w:name w:val="标题 Char"/>
    <w:link w:val="af3"/>
    <w:qFormat/>
    <w:rPr>
      <w:rFonts w:ascii="Arial" w:hAnsi="Arial"/>
      <w:b/>
      <w:sz w:val="32"/>
    </w:rPr>
  </w:style>
  <w:style w:type="character" w:customStyle="1" w:styleId="Char">
    <w:name w:val="正文文本 Char"/>
    <w:link w:val="a4"/>
    <w:qFormat/>
    <w:rPr>
      <w:kern w:val="2"/>
      <w:sz w:val="21"/>
      <w:szCs w:val="24"/>
    </w:rPr>
  </w:style>
  <w:style w:type="character" w:customStyle="1" w:styleId="Style119">
    <w:name w:val="_Style 119"/>
    <w:uiPriority w:val="32"/>
    <w:qFormat/>
    <w:rPr>
      <w:b/>
      <w:bCs/>
      <w:smallCaps/>
      <w:color w:val="C0504D"/>
      <w:spacing w:val="5"/>
      <w:u w:val="single"/>
    </w:rPr>
  </w:style>
  <w:style w:type="paragraph" w:customStyle="1" w:styleId="15">
    <w:name w:val="修订1"/>
    <w:hidden/>
    <w:uiPriority w:val="99"/>
    <w:unhideWhenUsed/>
    <w:qFormat/>
    <w:rPr>
      <w:rFonts w:ascii="Times New Roman" w:hAnsi="Times New Roman"/>
      <w:kern w:val="2"/>
      <w:sz w:val="21"/>
      <w:szCs w:val="24"/>
    </w:rPr>
  </w:style>
  <w:style w:type="paragraph" w:customStyle="1" w:styleId="24">
    <w:name w:val="纯文本2"/>
    <w:basedOn w:val="a"/>
    <w:qFormat/>
    <w:rPr>
      <w:rFonts w:ascii="宋体" w:hAnsi="Courier New"/>
      <w:sz w:val="28"/>
    </w:rPr>
  </w:style>
  <w:style w:type="table" w:customStyle="1" w:styleId="TableNormal">
    <w:name w:val="Table Normal"/>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44"/>
      <w:jc w:val="left"/>
    </w:pPr>
    <w:rPr>
      <w:rFonts w:ascii="微软雅黑" w:eastAsia="微软雅黑" w:hAnsi="微软雅黑" w:cs="微软雅黑"/>
      <w:kern w:val="0"/>
      <w:sz w:val="22"/>
      <w:szCs w:val="22"/>
      <w:lang w:eastAsia="en-US"/>
    </w:rPr>
  </w:style>
  <w:style w:type="paragraph" w:customStyle="1" w:styleId="34">
    <w:name w:val="纯文本3"/>
    <w:basedOn w:val="a"/>
    <w:qFormat/>
    <w:rPr>
      <w:rFonts w:ascii="宋体" w:hAnsi="Courier New"/>
      <w:sz w:val="28"/>
    </w:rPr>
  </w:style>
  <w:style w:type="paragraph" w:customStyle="1" w:styleId="42">
    <w:name w:val="纯文本4"/>
    <w:basedOn w:val="a"/>
    <w:qFormat/>
    <w:rPr>
      <w:rFonts w:ascii="宋体" w:hAnsi="Courier New"/>
      <w:sz w:val="28"/>
    </w:rPr>
  </w:style>
  <w:style w:type="character" w:customStyle="1" w:styleId="HTMLChar">
    <w:name w:val="HTML 预设格式 Char"/>
    <w:basedOn w:val="a1"/>
    <w:link w:val="HTML"/>
    <w:qFormat/>
    <w:rPr>
      <w:rFonts w:ascii="宋体" w:hAnsi="宋体" w:cs="宋体"/>
      <w:sz w:val="24"/>
      <w:szCs w:val="24"/>
    </w:rPr>
  </w:style>
  <w:style w:type="character" w:customStyle="1" w:styleId="font281">
    <w:name w:val="font281"/>
    <w:basedOn w:val="a1"/>
    <w:qFormat/>
    <w:rPr>
      <w:rFonts w:ascii="Zapf Dingbats" w:eastAsia="Zapf Dingbats" w:hAnsi="Zapf Dingbats" w:cs="Zapf Dingbats"/>
      <w:color w:val="000000"/>
      <w:sz w:val="18"/>
      <w:szCs w:val="18"/>
      <w:u w:val="none"/>
    </w:rPr>
  </w:style>
  <w:style w:type="character" w:customStyle="1" w:styleId="font211">
    <w:name w:val="font211"/>
    <w:basedOn w:val="a1"/>
    <w:qFormat/>
    <w:rPr>
      <w:rFonts w:ascii="宋体" w:eastAsia="宋体" w:hAnsi="宋体" w:cs="宋体" w:hint="eastAsia"/>
      <w:color w:val="000000"/>
      <w:sz w:val="16"/>
      <w:szCs w:val="16"/>
      <w:u w:val="none"/>
    </w:rPr>
  </w:style>
  <w:style w:type="character" w:customStyle="1" w:styleId="font271">
    <w:name w:val="font27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Calibri" w:hAnsi="Calibri" w:cs="Calibri" w:hint="default"/>
      <w:color w:val="000000"/>
      <w:sz w:val="18"/>
      <w:szCs w:val="18"/>
      <w:u w:val="none"/>
    </w:rPr>
  </w:style>
  <w:style w:type="character" w:customStyle="1" w:styleId="font51">
    <w:name w:val="font51"/>
    <w:basedOn w:val="a1"/>
    <w:qFormat/>
    <w:rPr>
      <w:rFonts w:ascii="Calibri" w:hAnsi="Calibri" w:cs="Calibri" w:hint="default"/>
      <w:color w:val="000000"/>
      <w:sz w:val="16"/>
      <w:szCs w:val="16"/>
      <w:u w:val="none"/>
    </w:rPr>
  </w:style>
  <w:style w:type="character" w:customStyle="1" w:styleId="font191">
    <w:name w:val="font191"/>
    <w:basedOn w:val="a1"/>
    <w:qFormat/>
    <w:rPr>
      <w:rFonts w:ascii="微软雅黑" w:eastAsia="微软雅黑" w:hAnsi="微软雅黑" w:cs="微软雅黑" w:hint="eastAsia"/>
      <w:color w:val="FF0000"/>
      <w:sz w:val="16"/>
      <w:szCs w:val="16"/>
      <w:u w:val="none"/>
    </w:rPr>
  </w:style>
  <w:style w:type="character" w:customStyle="1" w:styleId="font181">
    <w:name w:val="font181"/>
    <w:basedOn w:val="a1"/>
    <w:qFormat/>
    <w:rPr>
      <w:rFonts w:ascii="Calibri" w:hAnsi="Calibri" w:cs="Calibri" w:hint="default"/>
      <w:color w:val="000000"/>
      <w:sz w:val="16"/>
      <w:szCs w:val="16"/>
      <w:u w:val="none"/>
    </w:rPr>
  </w:style>
  <w:style w:type="character" w:customStyle="1" w:styleId="font171">
    <w:name w:val="font171"/>
    <w:basedOn w:val="a1"/>
    <w:qFormat/>
    <w:rPr>
      <w:rFonts w:ascii="微软雅黑" w:eastAsia="微软雅黑" w:hAnsi="微软雅黑" w:cs="微软雅黑" w:hint="eastAsia"/>
      <w:color w:val="000000"/>
      <w:sz w:val="16"/>
      <w:szCs w:val="16"/>
      <w:u w:val="none"/>
    </w:rPr>
  </w:style>
  <w:style w:type="character" w:customStyle="1" w:styleId="font71">
    <w:name w:val="font71"/>
    <w:basedOn w:val="a1"/>
    <w:qFormat/>
    <w:rPr>
      <w:rFonts w:ascii="微软雅黑" w:eastAsia="微软雅黑" w:hAnsi="微软雅黑" w:cs="微软雅黑" w:hint="eastAsia"/>
      <w:color w:val="000000"/>
      <w:sz w:val="18"/>
      <w:szCs w:val="18"/>
      <w:u w:val="none"/>
    </w:rPr>
  </w:style>
  <w:style w:type="character" w:customStyle="1" w:styleId="font231">
    <w:name w:val="font231"/>
    <w:basedOn w:val="a1"/>
    <w:qFormat/>
    <w:rPr>
      <w:rFonts w:ascii="等线" w:eastAsia="等线" w:hAnsi="等线" w:cs="等线" w:hint="default"/>
      <w:color w:val="000000"/>
      <w:sz w:val="18"/>
      <w:szCs w:val="18"/>
      <w:u w:val="none"/>
    </w:rPr>
  </w:style>
  <w:style w:type="character" w:customStyle="1" w:styleId="font81">
    <w:name w:val="font81"/>
    <w:basedOn w:val="a1"/>
    <w:qFormat/>
    <w:rPr>
      <w:rFonts w:ascii="微软雅黑" w:eastAsia="微软雅黑" w:hAnsi="微软雅黑" w:cs="微软雅黑"/>
      <w:color w:val="000000"/>
      <w:sz w:val="22"/>
      <w:szCs w:val="22"/>
      <w:u w:val="none"/>
    </w:rPr>
  </w:style>
  <w:style w:type="character" w:customStyle="1" w:styleId="font251">
    <w:name w:val="font251"/>
    <w:basedOn w:val="a1"/>
    <w:qFormat/>
    <w:rPr>
      <w:rFonts w:ascii="宋体" w:eastAsia="宋体" w:hAnsi="宋体" w:cs="宋体" w:hint="eastAsia"/>
      <w:color w:val="000000"/>
      <w:sz w:val="16"/>
      <w:szCs w:val="16"/>
      <w:u w:val="none"/>
    </w:rPr>
  </w:style>
  <w:style w:type="character" w:customStyle="1" w:styleId="font241">
    <w:name w:val="font241"/>
    <w:basedOn w:val="a1"/>
    <w:qFormat/>
    <w:rPr>
      <w:rFonts w:ascii="微软雅黑" w:eastAsia="微软雅黑" w:hAnsi="微软雅黑" w:cs="微软雅黑" w:hint="eastAsia"/>
      <w:color w:val="000000"/>
      <w:sz w:val="16"/>
      <w:szCs w:val="16"/>
      <w:u w:val="none"/>
    </w:rPr>
  </w:style>
  <w:style w:type="character" w:customStyle="1" w:styleId="font01">
    <w:name w:val="font01"/>
    <w:basedOn w:val="a1"/>
    <w:qFormat/>
    <w:rPr>
      <w:rFonts w:ascii="宋体" w:eastAsia="宋体" w:hAnsi="宋体" w:cs="宋体" w:hint="eastAsia"/>
      <w:color w:val="000000"/>
      <w:sz w:val="18"/>
      <w:szCs w:val="18"/>
      <w:u w:val="none"/>
    </w:rPr>
  </w:style>
  <w:style w:type="character" w:customStyle="1" w:styleId="font101">
    <w:name w:val="font101"/>
    <w:basedOn w:val="a1"/>
    <w:qFormat/>
    <w:rPr>
      <w:rFonts w:ascii="宋体" w:eastAsia="宋体" w:hAnsi="宋体" w:cs="宋体" w:hint="eastAsia"/>
      <w:color w:val="000000"/>
      <w:sz w:val="16"/>
      <w:szCs w:val="16"/>
      <w:u w:val="none"/>
    </w:rPr>
  </w:style>
  <w:style w:type="character" w:customStyle="1" w:styleId="font61">
    <w:name w:val="font61"/>
    <w:basedOn w:val="a1"/>
    <w:qFormat/>
    <w:rPr>
      <w:rFonts w:ascii="微软雅黑" w:eastAsia="微软雅黑" w:hAnsi="微软雅黑" w:cs="微软雅黑" w:hint="eastAsia"/>
      <w:color w:val="000000"/>
      <w:sz w:val="16"/>
      <w:szCs w:val="16"/>
      <w:u w:val="none"/>
    </w:rPr>
  </w:style>
  <w:style w:type="paragraph" w:customStyle="1" w:styleId="aff4">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f5">
    <w:name w:val="无格式无间隔"/>
    <w:qFormat/>
    <w:rPr>
      <w:kern w:val="2"/>
      <w:sz w:val="21"/>
      <w:szCs w:val="21"/>
    </w:rPr>
  </w:style>
  <w:style w:type="character" w:customStyle="1" w:styleId="DefaultChar">
    <w:name w:val="Default Char"/>
    <w:link w:val="Default"/>
    <w:uiPriority w:val="99"/>
    <w:qFormat/>
    <w:locked/>
    <w:rPr>
      <w:rFonts w:ascii="宋体"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spacing w:line="576" w:lineRule="auto"/>
      <w:jc w:val="center"/>
      <w:outlineLvl w:val="0"/>
    </w:pPr>
    <w:rPr>
      <w:b/>
      <w:bCs/>
      <w:kern w:val="44"/>
      <w:sz w:val="44"/>
      <w:szCs w:val="44"/>
    </w:rPr>
  </w:style>
  <w:style w:type="paragraph" w:styleId="2">
    <w:name w:val="heading 2"/>
    <w:basedOn w:val="a"/>
    <w:next w:val="a"/>
    <w:link w:val="2Char"/>
    <w:qFormat/>
    <w:pPr>
      <w:keepNext/>
      <w:keepLines/>
      <w:spacing w:line="415" w:lineRule="auto"/>
      <w:outlineLvl w:val="1"/>
    </w:pPr>
    <w:rPr>
      <w:rFonts w:ascii="Arial" w:eastAsia="黑体" w:hAnsi="Arial"/>
      <w:b/>
      <w:bCs/>
      <w:sz w:val="32"/>
      <w:szCs w:val="32"/>
    </w:rPr>
  </w:style>
  <w:style w:type="paragraph" w:styleId="3">
    <w:name w:val="heading 3"/>
    <w:basedOn w:val="a"/>
    <w:next w:val="a"/>
    <w:link w:val="3Char1"/>
    <w:qFormat/>
    <w:pPr>
      <w:keepNext/>
      <w:keepLines/>
      <w:spacing w:line="415" w:lineRule="auto"/>
      <w:ind w:firstLineChars="49" w:firstLine="137"/>
      <w:outlineLvl w:val="2"/>
    </w:pPr>
    <w:rPr>
      <w:rFonts w:eastAsia="黑体" w:hAnsi="黑体"/>
      <w:sz w:val="24"/>
      <w:szCs w:val="20"/>
    </w:rPr>
  </w:style>
  <w:style w:type="paragraph" w:styleId="4">
    <w:name w:val="heading 4"/>
    <w:basedOn w:val="a"/>
    <w:next w:val="a"/>
    <w:link w:val="4Char1"/>
    <w:uiPriority w:val="99"/>
    <w:qFormat/>
    <w:pPr>
      <w:keepNext/>
      <w:keepLines/>
      <w:spacing w:line="374" w:lineRule="auto"/>
      <w:outlineLvl w:val="3"/>
    </w:pPr>
    <w:rPr>
      <w:rFonts w:ascii="Cambria" w:hAnsi="Cambria" w:hint="eastAsia"/>
      <w:b/>
      <w:sz w:val="28"/>
      <w:szCs w:val="20"/>
    </w:rPr>
  </w:style>
  <w:style w:type="paragraph" w:styleId="5">
    <w:name w:val="heading 5"/>
    <w:basedOn w:val="a"/>
    <w:next w:val="a"/>
    <w:link w:val="5Char"/>
    <w:uiPriority w:val="9"/>
    <w:qFormat/>
    <w:pPr>
      <w:keepNext/>
      <w:keepLines/>
      <w:spacing w:line="376" w:lineRule="auto"/>
      <w:outlineLvl w:val="4"/>
    </w:pPr>
    <w:rPr>
      <w:b/>
      <w:bCs/>
      <w:sz w:val="28"/>
      <w:szCs w:val="28"/>
    </w:rPr>
  </w:style>
  <w:style w:type="paragraph" w:styleId="6">
    <w:name w:val="heading 6"/>
    <w:basedOn w:val="a"/>
    <w:next w:val="a"/>
    <w:link w:val="6Char"/>
    <w:qFormat/>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link w:val="8Char"/>
    <w:qFormat/>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TOCHeading4"/>
    <w:uiPriority w:val="99"/>
    <w:qFormat/>
    <w:pPr>
      <w:ind w:firstLineChars="100" w:firstLine="420"/>
    </w:pPr>
    <w:rPr>
      <w:szCs w:val="20"/>
    </w:rPr>
  </w:style>
  <w:style w:type="paragraph" w:styleId="a4">
    <w:name w:val="Body Text"/>
    <w:basedOn w:val="a"/>
    <w:next w:val="Default"/>
    <w:link w:val="Char"/>
    <w:qFormat/>
  </w:style>
  <w:style w:type="paragraph" w:customStyle="1" w:styleId="Default">
    <w:name w:val="Default"/>
    <w:link w:val="DefaultChar"/>
    <w:uiPriority w:val="99"/>
    <w:qFormat/>
    <w:pPr>
      <w:widowControl w:val="0"/>
      <w:autoSpaceDE w:val="0"/>
      <w:autoSpaceDN w:val="0"/>
      <w:adjustRightInd w:val="0"/>
    </w:pPr>
    <w:rPr>
      <w:rFonts w:ascii="宋体" w:hAnsi="Times New Roman"/>
      <w:color w:val="000000"/>
      <w:sz w:val="24"/>
    </w:rPr>
  </w:style>
  <w:style w:type="paragraph" w:customStyle="1" w:styleId="TOCHeading4">
    <w:name w:val="TOC Heading4"/>
    <w:next w:val="a"/>
    <w:qFormat/>
    <w:pPr>
      <w:wordWrap w:val="0"/>
      <w:spacing w:line="360" w:lineRule="auto"/>
      <w:jc w:val="both"/>
    </w:pPr>
    <w:rPr>
      <w:sz w:val="32"/>
    </w:rPr>
  </w:style>
  <w:style w:type="paragraph" w:styleId="70">
    <w:name w:val="toc 7"/>
    <w:basedOn w:val="a"/>
    <w:next w:val="a"/>
    <w:uiPriority w:val="39"/>
    <w:qFormat/>
    <w:pPr>
      <w:ind w:leftChars="1200" w:left="2520"/>
    </w:pPr>
  </w:style>
  <w:style w:type="paragraph" w:styleId="a5">
    <w:name w:val="Normal Indent"/>
    <w:basedOn w:val="a"/>
    <w:link w:val="Char0"/>
    <w:qFormat/>
    <w:pPr>
      <w:ind w:firstLine="420"/>
    </w:pPr>
    <w:rPr>
      <w:b/>
      <w:sz w:val="24"/>
      <w:szCs w:val="20"/>
    </w:rPr>
  </w:style>
  <w:style w:type="paragraph" w:styleId="a6">
    <w:name w:val="caption"/>
    <w:basedOn w:val="a"/>
    <w:next w:val="a"/>
    <w:uiPriority w:val="35"/>
    <w:qFormat/>
    <w:rPr>
      <w:rFonts w:ascii="Cambria" w:eastAsia="黑体" w:hAnsi="Cambria"/>
      <w:sz w:val="20"/>
      <w:szCs w:val="20"/>
    </w:rPr>
  </w:style>
  <w:style w:type="paragraph" w:styleId="a7">
    <w:name w:val="Document Map"/>
    <w:basedOn w:val="a"/>
    <w:link w:val="Char1"/>
    <w:qFormat/>
    <w:pPr>
      <w:shd w:val="clear" w:color="auto" w:fill="000080"/>
    </w:pPr>
  </w:style>
  <w:style w:type="paragraph" w:styleId="a8">
    <w:name w:val="annotation text"/>
    <w:basedOn w:val="a"/>
    <w:link w:val="Char10"/>
    <w:uiPriority w:val="99"/>
    <w:unhideWhenUsed/>
    <w:qFormat/>
    <w:pPr>
      <w:jc w:val="left"/>
    </w:pPr>
    <w:rPr>
      <w:szCs w:val="20"/>
    </w:rPr>
  </w:style>
  <w:style w:type="paragraph" w:styleId="30">
    <w:name w:val="Body Text 3"/>
    <w:basedOn w:val="a"/>
    <w:link w:val="3Char"/>
    <w:qFormat/>
    <w:rPr>
      <w:rFonts w:ascii="宋体"/>
      <w:sz w:val="24"/>
      <w:szCs w:val="20"/>
    </w:rPr>
  </w:style>
  <w:style w:type="paragraph" w:styleId="a9">
    <w:name w:val="Body Text Indent"/>
    <w:basedOn w:val="a"/>
    <w:link w:val="Char2"/>
    <w:qFormat/>
    <w:pPr>
      <w:spacing w:line="360" w:lineRule="auto"/>
      <w:ind w:firstLine="420"/>
    </w:pPr>
    <w:rPr>
      <w:rFonts w:ascii="宋体"/>
      <w:sz w:val="24"/>
      <w:szCs w:val="20"/>
    </w:rPr>
  </w:style>
  <w:style w:type="paragraph" w:styleId="50">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sz w:val="28"/>
      <w:szCs w:val="20"/>
    </w:rPr>
  </w:style>
  <w:style w:type="paragraph" w:styleId="80">
    <w:name w:val="toc 8"/>
    <w:basedOn w:val="a"/>
    <w:next w:val="a"/>
    <w:uiPriority w:val="39"/>
    <w:qFormat/>
    <w:pPr>
      <w:ind w:leftChars="1400" w:left="2940"/>
    </w:pPr>
  </w:style>
  <w:style w:type="paragraph" w:styleId="ab">
    <w:name w:val="Date"/>
    <w:basedOn w:val="a"/>
    <w:next w:val="a"/>
    <w:qFormat/>
    <w:pPr>
      <w:ind w:leftChars="2500" w:left="100"/>
    </w:pPr>
  </w:style>
  <w:style w:type="paragraph" w:styleId="20">
    <w:name w:val="Body Text Indent 2"/>
    <w:basedOn w:val="a"/>
    <w:link w:val="2Char0"/>
    <w:uiPriority w:val="99"/>
    <w:qFormat/>
    <w:pPr>
      <w:spacing w:line="420" w:lineRule="exact"/>
      <w:ind w:firstLine="525"/>
    </w:pPr>
    <w:rPr>
      <w:rFonts w:ascii="宋体"/>
      <w:szCs w:val="20"/>
    </w:rPr>
  </w:style>
  <w:style w:type="paragraph" w:styleId="ac">
    <w:name w:val="Balloon Text"/>
    <w:basedOn w:val="a"/>
    <w:link w:val="Char4"/>
    <w:uiPriority w:val="99"/>
    <w:unhideWhenUsed/>
    <w:qFormat/>
    <w:rPr>
      <w:sz w:val="18"/>
      <w:szCs w:val="18"/>
    </w:rPr>
  </w:style>
  <w:style w:type="paragraph" w:styleId="ad">
    <w:name w:val="footer"/>
    <w:basedOn w:val="a"/>
    <w:link w:val="Char11"/>
    <w:uiPriority w:val="99"/>
    <w:qFormat/>
    <w:pPr>
      <w:tabs>
        <w:tab w:val="center" w:pos="4153"/>
        <w:tab w:val="right" w:pos="8306"/>
      </w:tabs>
      <w:snapToGrid w:val="0"/>
      <w:jc w:val="left"/>
    </w:pPr>
    <w:rPr>
      <w:sz w:val="18"/>
      <w:szCs w:val="20"/>
    </w:rPr>
  </w:style>
  <w:style w:type="paragraph" w:styleId="ae">
    <w:name w:val="header"/>
    <w:basedOn w:val="a"/>
    <w:link w:val="Char1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af">
    <w:name w:val="Subtitle"/>
    <w:basedOn w:val="a"/>
    <w:next w:val="a"/>
    <w:link w:val="Char5"/>
    <w:uiPriority w:val="11"/>
    <w:qFormat/>
    <w:pPr>
      <w:spacing w:line="312" w:lineRule="auto"/>
      <w:jc w:val="center"/>
      <w:outlineLvl w:val="1"/>
    </w:pPr>
    <w:rPr>
      <w:rFonts w:ascii="Cambria" w:hAnsi="Cambria"/>
      <w:b/>
      <w:bCs/>
      <w:kern w:val="28"/>
      <w:sz w:val="32"/>
      <w:szCs w:val="32"/>
    </w:rPr>
  </w:style>
  <w:style w:type="paragraph" w:styleId="af0">
    <w:name w:val="footnote text"/>
    <w:basedOn w:val="a"/>
    <w:link w:val="Char6"/>
    <w:qFormat/>
    <w:rPr>
      <w:sz w:val="20"/>
      <w:szCs w:val="20"/>
    </w:rPr>
  </w:style>
  <w:style w:type="paragraph" w:styleId="60">
    <w:name w:val="toc 6"/>
    <w:basedOn w:val="a"/>
    <w:next w:val="a"/>
    <w:uiPriority w:val="39"/>
    <w:qFormat/>
    <w:pPr>
      <w:ind w:leftChars="1000" w:left="2100"/>
    </w:pPr>
  </w:style>
  <w:style w:type="paragraph" w:styleId="32">
    <w:name w:val="Body Text Indent 3"/>
    <w:basedOn w:val="a"/>
    <w:link w:val="3Char0"/>
    <w:qFormat/>
    <w:pPr>
      <w:ind w:leftChars="200" w:left="420"/>
    </w:pPr>
    <w:rPr>
      <w:sz w:val="16"/>
      <w:szCs w:val="16"/>
    </w:rPr>
  </w:style>
  <w:style w:type="paragraph" w:styleId="af1">
    <w:name w:val="table of figures"/>
    <w:basedOn w:val="a"/>
    <w:next w:val="a"/>
    <w:qFormat/>
    <w:pPr>
      <w:ind w:leftChars="200" w:left="200" w:hangingChars="200" w:hanging="200"/>
    </w:pPr>
  </w:style>
  <w:style w:type="paragraph" w:styleId="21">
    <w:name w:val="toc 2"/>
    <w:basedOn w:val="a"/>
    <w:next w:val="a"/>
    <w:uiPriority w:val="39"/>
    <w:qFormat/>
    <w:pPr>
      <w:ind w:leftChars="200" w:left="420"/>
    </w:pPr>
  </w:style>
  <w:style w:type="paragraph" w:styleId="90">
    <w:name w:val="toc 9"/>
    <w:basedOn w:val="a"/>
    <w:next w:val="a"/>
    <w:uiPriority w:val="39"/>
    <w:qFormat/>
    <w:pPr>
      <w:ind w:leftChars="1600" w:left="3360"/>
    </w:pPr>
  </w:style>
  <w:style w:type="paragraph" w:styleId="22">
    <w:name w:val="List Continue 2"/>
    <w:basedOn w:val="a"/>
    <w:qFormat/>
    <w:pPr>
      <w:ind w:left="84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uiPriority w:val="99"/>
    <w:qFormat/>
    <w:pPr>
      <w:widowControl/>
      <w:spacing w:beforeAutospacing="1" w:afterAutospacing="1"/>
      <w:jc w:val="left"/>
    </w:pPr>
    <w:rPr>
      <w:rFonts w:ascii="宋体" w:hAnsi="宋体" w:cs="宋体"/>
      <w:kern w:val="0"/>
      <w:sz w:val="24"/>
    </w:rPr>
  </w:style>
  <w:style w:type="paragraph" w:styleId="af3">
    <w:name w:val="Title"/>
    <w:basedOn w:val="a"/>
    <w:link w:val="Char7"/>
    <w:qFormat/>
    <w:pPr>
      <w:adjustRightInd w:val="0"/>
      <w:spacing w:line="420" w:lineRule="atLeast"/>
      <w:jc w:val="center"/>
      <w:textAlignment w:val="baseline"/>
      <w:outlineLvl w:val="0"/>
    </w:pPr>
    <w:rPr>
      <w:rFonts w:ascii="Arial" w:hAnsi="Arial"/>
      <w:b/>
      <w:kern w:val="0"/>
      <w:sz w:val="32"/>
      <w:szCs w:val="20"/>
    </w:rPr>
  </w:style>
  <w:style w:type="paragraph" w:styleId="af4">
    <w:name w:val="annotation subject"/>
    <w:basedOn w:val="a8"/>
    <w:next w:val="a8"/>
    <w:link w:val="Char8"/>
    <w:qFormat/>
    <w:rPr>
      <w:b/>
      <w:bCs/>
      <w:szCs w:val="24"/>
    </w:rPr>
  </w:style>
  <w:style w:type="table" w:styleId="af5">
    <w:name w:val="Table Grid"/>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qFormat/>
  </w:style>
  <w:style w:type="character" w:styleId="af8">
    <w:name w:val="FollowedHyperlink"/>
    <w:basedOn w:val="a1"/>
    <w:qFormat/>
    <w:rPr>
      <w:color w:val="000000"/>
      <w:u w:val="none"/>
    </w:rPr>
  </w:style>
  <w:style w:type="character" w:styleId="af9">
    <w:name w:val="Emphasis"/>
    <w:uiPriority w:val="20"/>
    <w:qFormat/>
    <w:rPr>
      <w:i/>
      <w:iCs/>
    </w:rPr>
  </w:style>
  <w:style w:type="character" w:styleId="afa">
    <w:name w:val="Hyperlink"/>
    <w:basedOn w:val="a1"/>
    <w:uiPriority w:val="99"/>
    <w:qFormat/>
    <w:rPr>
      <w:color w:val="000000"/>
      <w:u w:val="none"/>
    </w:rPr>
  </w:style>
  <w:style w:type="character" w:styleId="afb">
    <w:name w:val="annotation reference"/>
    <w:qFormat/>
    <w:rPr>
      <w:sz w:val="21"/>
      <w:szCs w:val="21"/>
    </w:rPr>
  </w:style>
  <w:style w:type="character" w:styleId="afc">
    <w:name w:val="footnote reference"/>
    <w:qFormat/>
    <w:rPr>
      <w:vertAlign w:val="superscript"/>
    </w:rPr>
  </w:style>
  <w:style w:type="paragraph" w:customStyle="1" w:styleId="Char9">
    <w:name w:val="Char"/>
    <w:basedOn w:val="a"/>
    <w:qFormat/>
    <w:pPr>
      <w:tabs>
        <w:tab w:val="left" w:pos="360"/>
      </w:tabs>
    </w:pPr>
    <w:rPr>
      <w:sz w:val="24"/>
    </w:rPr>
  </w:style>
  <w:style w:type="paragraph" w:customStyle="1" w:styleId="378020">
    <w:name w:val="样式 标题 3 + (中文) 黑体 小四 非加粗 段前: 7.8 磅 段后: 0 磅 行距: 固定值 20 磅"/>
    <w:basedOn w:val="3"/>
    <w:qFormat/>
    <w:pPr>
      <w:spacing w:line="400" w:lineRule="exact"/>
    </w:pPr>
    <w:rPr>
      <w:rFonts w:cs="宋体"/>
      <w:b/>
      <w:bCs/>
    </w:rPr>
  </w:style>
  <w:style w:type="paragraph" w:customStyle="1" w:styleId="afd">
    <w:name w:val="表格文字"/>
    <w:basedOn w:val="a"/>
    <w:qFormat/>
    <w:pPr>
      <w:adjustRightInd w:val="0"/>
      <w:spacing w:line="420" w:lineRule="atLeast"/>
      <w:jc w:val="left"/>
      <w:textAlignment w:val="baseline"/>
    </w:pPr>
    <w:rPr>
      <w:kern w:val="0"/>
    </w:rPr>
  </w:style>
  <w:style w:type="paragraph" w:customStyle="1" w:styleId="11">
    <w:name w:val="正文文本缩进1"/>
    <w:basedOn w:val="a"/>
    <w:qFormat/>
    <w:pPr>
      <w:spacing w:line="360" w:lineRule="auto"/>
      <w:ind w:firstLine="420"/>
    </w:pPr>
    <w:rPr>
      <w:rFonts w:ascii="宋体"/>
      <w:sz w:val="24"/>
    </w:rPr>
  </w:style>
  <w:style w:type="paragraph" w:customStyle="1" w:styleId="2TimesNewRoman5020">
    <w:name w:val="样式 标题 2 + Times New Roman 四号 非加粗 段前: 5 磅 段后: 0 磅 行距: 固定值 20..."/>
    <w:basedOn w:val="2"/>
    <w:qFormat/>
    <w:pPr>
      <w:spacing w:line="400" w:lineRule="exact"/>
    </w:pPr>
    <w:rPr>
      <w:rFonts w:ascii="Times New Roman" w:hAnsi="Times New Roman" w:cs="宋体"/>
      <w:b w:val="0"/>
      <w:bCs w:val="0"/>
      <w:sz w:val="28"/>
      <w:szCs w:val="20"/>
    </w:rPr>
  </w:style>
  <w:style w:type="paragraph" w:customStyle="1" w:styleId="23">
    <w:name w:val="样式2"/>
    <w:basedOn w:val="3"/>
    <w:qFormat/>
  </w:style>
  <w:style w:type="paragraph" w:styleId="afe">
    <w:name w:val="No Spacing"/>
    <w:link w:val="Chara"/>
    <w:uiPriority w:val="1"/>
    <w:qFormat/>
    <w:pPr>
      <w:widowControl w:val="0"/>
      <w:jc w:val="both"/>
    </w:pPr>
    <w:rPr>
      <w:rFonts w:ascii="Times New Roman" w:hAnsi="Times New Roman"/>
      <w:kern w:val="2"/>
      <w:sz w:val="21"/>
      <w:szCs w:val="24"/>
    </w:rPr>
  </w:style>
  <w:style w:type="paragraph" w:customStyle="1" w:styleId="Style56">
    <w:name w:val="_Style 56"/>
    <w:basedOn w:val="1"/>
    <w:next w:val="a"/>
    <w:uiPriority w:val="39"/>
    <w:qFormat/>
    <w:pPr>
      <w:spacing w:line="578" w:lineRule="auto"/>
      <w:outlineLvl w:val="9"/>
    </w:pPr>
  </w:style>
  <w:style w:type="paragraph" w:customStyle="1" w:styleId="33">
    <w:name w:val="样式3"/>
    <w:basedOn w:val="3"/>
    <w:qFormat/>
    <w:rPr>
      <w:rFonts w:eastAsia="Arial"/>
    </w:rPr>
  </w:style>
  <w:style w:type="paragraph" w:customStyle="1" w:styleId="12">
    <w:name w:val="1"/>
    <w:basedOn w:val="a"/>
    <w:next w:val="a"/>
    <w:qFormat/>
  </w:style>
  <w:style w:type="paragraph" w:customStyle="1" w:styleId="PersonalName">
    <w:name w:val="Personal Name"/>
    <w:basedOn w:val="af3"/>
    <w:qFormat/>
    <w:rPr>
      <w:rFonts w:ascii="Impact" w:hAnsi="Impact"/>
      <w:b w:val="0"/>
      <w:caps/>
      <w:color w:val="000000"/>
      <w:sz w:val="28"/>
      <w:szCs w:val="28"/>
    </w:rPr>
  </w:style>
  <w:style w:type="paragraph" w:customStyle="1" w:styleId="aff">
    <w:name w:val="表格"/>
    <w:basedOn w:val="a"/>
    <w:qFormat/>
    <w:pPr>
      <w:jc w:val="center"/>
      <w:textAlignment w:val="center"/>
    </w:pPr>
    <w:rPr>
      <w:rFonts w:ascii="华文细黑" w:hAnsi="华文细黑"/>
      <w:kern w:val="0"/>
    </w:rPr>
  </w:style>
  <w:style w:type="paragraph" w:customStyle="1" w:styleId="13">
    <w:name w:val="样式1"/>
    <w:basedOn w:val="3"/>
    <w:qFormat/>
    <w:rPr>
      <w:rFonts w:eastAsia="Arial"/>
    </w:rPr>
  </w:style>
  <w:style w:type="paragraph" w:styleId="aff0">
    <w:name w:val="Quote"/>
    <w:basedOn w:val="a"/>
    <w:next w:val="a"/>
    <w:link w:val="Charb"/>
    <w:uiPriority w:val="29"/>
    <w:qFormat/>
    <w:rPr>
      <w:i/>
      <w:iCs/>
      <w:color w:val="000000"/>
    </w:rPr>
  </w:style>
  <w:style w:type="paragraph" w:styleId="aff1">
    <w:name w:val="List Paragraph"/>
    <w:basedOn w:val="a"/>
    <w:uiPriority w:val="34"/>
    <w:qFormat/>
    <w:pPr>
      <w:ind w:firstLineChars="200" w:firstLine="420"/>
    </w:pPr>
  </w:style>
  <w:style w:type="paragraph" w:customStyle="1" w:styleId="215">
    <w:name w:val="标题 2 + 黑色 行距: 1.5 倍行距"/>
    <w:basedOn w:val="2"/>
    <w:qFormat/>
    <w:pPr>
      <w:spacing w:line="360" w:lineRule="auto"/>
    </w:pPr>
    <w:rPr>
      <w:rFonts w:eastAsia="宋体" w:cs="宋体"/>
      <w:color w:val="000000"/>
      <w:szCs w:val="20"/>
    </w:rPr>
  </w:style>
  <w:style w:type="paragraph" w:customStyle="1" w:styleId="xl27">
    <w:name w:val="xl27"/>
    <w:basedOn w:val="a"/>
    <w:qFormat/>
    <w:pPr>
      <w:widowControl/>
      <w:spacing w:beforeAutospacing="1" w:afterAutospacing="1"/>
      <w:jc w:val="center"/>
    </w:pPr>
    <w:rPr>
      <w:rFonts w:ascii="宋体" w:hAnsi="宋体"/>
      <w:kern w:val="0"/>
      <w:sz w:val="36"/>
      <w:szCs w:val="20"/>
    </w:rPr>
  </w:style>
  <w:style w:type="paragraph" w:customStyle="1" w:styleId="2150">
    <w:name w:val="样式 标题 2 + 黑色 行距: 1.5 倍行距"/>
    <w:basedOn w:val="2"/>
    <w:qFormat/>
    <w:pPr>
      <w:spacing w:line="360" w:lineRule="auto"/>
    </w:pPr>
    <w:rPr>
      <w:rFonts w:eastAsia="宋体" w:cs="宋体"/>
      <w:color w:val="000000"/>
      <w:szCs w:val="20"/>
    </w:rPr>
  </w:style>
  <w:style w:type="paragraph" w:customStyle="1" w:styleId="CharChar2CharChar">
    <w:name w:val="Char Char2 Char Char"/>
    <w:basedOn w:val="a7"/>
    <w:uiPriority w:val="99"/>
    <w:unhideWhenUsed/>
    <w:qFormat/>
    <w:rPr>
      <w:rFonts w:ascii="Tahoma" w:hAnsi="Tahoma" w:hint="eastAsia"/>
      <w:sz w:val="24"/>
    </w:rPr>
  </w:style>
  <w:style w:type="paragraph" w:styleId="aff2">
    <w:name w:val="Intense Quote"/>
    <w:basedOn w:val="a"/>
    <w:next w:val="a"/>
    <w:link w:val="Charc"/>
    <w:uiPriority w:val="30"/>
    <w:qFormat/>
    <w:pPr>
      <w:pBdr>
        <w:bottom w:val="single" w:sz="4" w:space="4" w:color="4F81BD"/>
      </w:pBdr>
      <w:ind w:left="936" w:right="936"/>
    </w:pPr>
    <w:rPr>
      <w:b/>
      <w:bCs/>
      <w:i/>
      <w:iCs/>
      <w:color w:val="4F81BD"/>
    </w:rPr>
  </w:style>
  <w:style w:type="paragraph" w:customStyle="1" w:styleId="aff3">
    <w:name w:val="样式"/>
    <w:link w:val="Chard"/>
    <w:qFormat/>
    <w:pPr>
      <w:widowControl w:val="0"/>
      <w:autoSpaceDE w:val="0"/>
      <w:autoSpaceDN w:val="0"/>
      <w:adjustRightInd w:val="0"/>
    </w:pPr>
    <w:rPr>
      <w:rFonts w:ascii="宋体" w:hAnsi="宋体" w:cs="宋体"/>
      <w:sz w:val="24"/>
      <w:szCs w:val="24"/>
    </w:rPr>
  </w:style>
  <w:style w:type="paragraph" w:customStyle="1" w:styleId="14">
    <w:name w:val="纯文本1"/>
    <w:basedOn w:val="a"/>
    <w:qFormat/>
    <w:rPr>
      <w:rFonts w:ascii="宋体" w:hAnsi="Courier New"/>
      <w:sz w:val="28"/>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41">
    <w:name w:val="样式4"/>
    <w:basedOn w:val="3"/>
    <w:qFormat/>
    <w:rPr>
      <w:rFonts w:eastAsia="Arial"/>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val="0"/>
      <w:bCs w:val="0"/>
      <w:sz w:val="32"/>
      <w:szCs w:val="20"/>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rPr>
  </w:style>
  <w:style w:type="character" w:customStyle="1" w:styleId="Chard">
    <w:name w:val="样式 Char"/>
    <w:link w:val="aff3"/>
    <w:qFormat/>
    <w:rPr>
      <w:rFonts w:ascii="宋体" w:hAnsi="宋体" w:cs="宋体"/>
      <w:sz w:val="24"/>
      <w:szCs w:val="24"/>
      <w:lang w:val="en-US" w:eastAsia="zh-CN" w:bidi="ar-SA"/>
    </w:rPr>
  </w:style>
  <w:style w:type="character" w:customStyle="1" w:styleId="Char8">
    <w:name w:val="批注主题 Char"/>
    <w:link w:val="af4"/>
    <w:qFormat/>
    <w:rPr>
      <w:b/>
      <w:bCs/>
      <w:kern w:val="2"/>
      <w:sz w:val="21"/>
      <w:szCs w:val="24"/>
    </w:rPr>
  </w:style>
  <w:style w:type="character" w:customStyle="1" w:styleId="9-10">
    <w:name w:val="9-10"/>
    <w:qFormat/>
  </w:style>
  <w:style w:type="character" w:customStyle="1" w:styleId="Charc">
    <w:name w:val="明显引用 Char"/>
    <w:link w:val="aff2"/>
    <w:uiPriority w:val="30"/>
    <w:qFormat/>
    <w:rPr>
      <w:b/>
      <w:bCs/>
      <w:i/>
      <w:iCs/>
      <w:color w:val="4F81BD"/>
      <w:kern w:val="2"/>
      <w:sz w:val="21"/>
      <w:szCs w:val="24"/>
    </w:rPr>
  </w:style>
  <w:style w:type="character" w:customStyle="1" w:styleId="7Char">
    <w:name w:val="标题 7 Char"/>
    <w:link w:val="7"/>
    <w:qFormat/>
    <w:rPr>
      <w:b/>
      <w:bCs/>
      <w:sz w:val="24"/>
      <w:szCs w:val="24"/>
    </w:rPr>
  </w:style>
  <w:style w:type="character" w:customStyle="1" w:styleId="9Char">
    <w:name w:val="标题 9 Char"/>
    <w:link w:val="9"/>
    <w:qFormat/>
    <w:rPr>
      <w:rFonts w:ascii="Arial" w:eastAsia="黑体" w:hAnsi="Arial"/>
      <w:sz w:val="21"/>
      <w:szCs w:val="21"/>
    </w:rPr>
  </w:style>
  <w:style w:type="character" w:customStyle="1" w:styleId="font161">
    <w:name w:val="font161"/>
    <w:qFormat/>
    <w:rPr>
      <w:b/>
      <w:bCs/>
      <w:sz w:val="32"/>
      <w:szCs w:val="32"/>
    </w:rPr>
  </w:style>
  <w:style w:type="character" w:customStyle="1" w:styleId="8Char">
    <w:name w:val="标题 8 Char"/>
    <w:link w:val="8"/>
    <w:qFormat/>
    <w:rPr>
      <w:rFonts w:ascii="Arial" w:eastAsia="黑体" w:hAnsi="Arial"/>
      <w:sz w:val="24"/>
      <w:szCs w:val="24"/>
    </w:rPr>
  </w:style>
  <w:style w:type="character" w:customStyle="1" w:styleId="Style83">
    <w:name w:val="_Style 83"/>
    <w:uiPriority w:val="19"/>
    <w:qFormat/>
    <w:rPr>
      <w:i/>
      <w:iCs/>
      <w:color w:val="808080"/>
    </w:rPr>
  </w:style>
  <w:style w:type="character" w:customStyle="1" w:styleId="4Char">
    <w:name w:val="标题 4 Char"/>
    <w:qFormat/>
    <w:rPr>
      <w:rFonts w:ascii="Arial" w:eastAsia="黑体" w:hAnsi="Arial"/>
      <w:b/>
      <w:bCs/>
      <w:kern w:val="2"/>
      <w:sz w:val="28"/>
      <w:szCs w:val="28"/>
    </w:rPr>
  </w:style>
  <w:style w:type="character" w:customStyle="1" w:styleId="Charb">
    <w:name w:val="引用 Char"/>
    <w:link w:val="aff0"/>
    <w:uiPriority w:val="29"/>
    <w:qFormat/>
    <w:rPr>
      <w:i/>
      <w:iCs/>
      <w:color w:val="000000"/>
      <w:kern w:val="2"/>
      <w:sz w:val="21"/>
      <w:szCs w:val="24"/>
    </w:rPr>
  </w:style>
  <w:style w:type="character" w:customStyle="1" w:styleId="6Char">
    <w:name w:val="标题 6 Char"/>
    <w:link w:val="6"/>
    <w:qFormat/>
    <w:rPr>
      <w:rFonts w:ascii="Arial" w:eastAsia="黑体" w:hAnsi="Arial"/>
      <w:b/>
      <w:bCs/>
      <w:sz w:val="24"/>
      <w:szCs w:val="24"/>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Chare">
    <w:name w:val="批注文字 Char"/>
    <w:qFormat/>
    <w:rPr>
      <w:rFonts w:eastAsia="宋体"/>
      <w:kern w:val="2"/>
      <w:sz w:val="21"/>
      <w:szCs w:val="24"/>
      <w:lang w:val="en-US" w:eastAsia="zh-CN" w:bidi="ar-SA"/>
    </w:rPr>
  </w:style>
  <w:style w:type="character" w:customStyle="1" w:styleId="5Char">
    <w:name w:val="标题 5 Char"/>
    <w:link w:val="5"/>
    <w:uiPriority w:val="9"/>
    <w:semiHidden/>
    <w:qFormat/>
    <w:rPr>
      <w:b/>
      <w:bCs/>
      <w:kern w:val="2"/>
      <w:sz w:val="28"/>
      <w:szCs w:val="28"/>
    </w:rPr>
  </w:style>
  <w:style w:type="character" w:customStyle="1" w:styleId="Char6">
    <w:name w:val="脚注文本 Char"/>
    <w:link w:val="af0"/>
    <w:qFormat/>
    <w:rPr>
      <w:kern w:val="2"/>
    </w:rPr>
  </w:style>
  <w:style w:type="character" w:customStyle="1" w:styleId="3Char1">
    <w:name w:val="标题 3 Char1"/>
    <w:link w:val="3"/>
    <w:unhideWhenUsed/>
    <w:qFormat/>
    <w:rPr>
      <w:rFonts w:eastAsia="黑体" w:hAnsi="黑体" w:hint="default"/>
      <w:kern w:val="2"/>
      <w:sz w:val="24"/>
    </w:rPr>
  </w:style>
  <w:style w:type="character" w:customStyle="1" w:styleId="Char1">
    <w:name w:val="文档结构图 Char"/>
    <w:link w:val="a7"/>
    <w:qFormat/>
    <w:rPr>
      <w:kern w:val="2"/>
      <w:sz w:val="21"/>
      <w:szCs w:val="24"/>
      <w:shd w:val="clear" w:color="auto" w:fill="000080"/>
    </w:rPr>
  </w:style>
  <w:style w:type="character" w:customStyle="1" w:styleId="CharChar2">
    <w:name w:val="Char Char2"/>
    <w:qFormat/>
    <w:rPr>
      <w:rFonts w:eastAsia="宋体"/>
      <w:kern w:val="2"/>
      <w:sz w:val="21"/>
      <w:szCs w:val="24"/>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Char4">
    <w:name w:val="批注框文本 Char"/>
    <w:link w:val="ac"/>
    <w:uiPriority w:val="99"/>
    <w:semiHidden/>
    <w:qFormat/>
    <w:rPr>
      <w:kern w:val="2"/>
      <w:sz w:val="18"/>
      <w:szCs w:val="18"/>
    </w:rPr>
  </w:style>
  <w:style w:type="character" w:customStyle="1" w:styleId="Char3">
    <w:name w:val="纯文本 Char"/>
    <w:link w:val="aa"/>
    <w:qFormat/>
    <w:rPr>
      <w:rFonts w:ascii="宋体" w:hAnsi="Courier New"/>
      <w:kern w:val="2"/>
      <w:sz w:val="28"/>
    </w:rPr>
  </w:style>
  <w:style w:type="character" w:customStyle="1" w:styleId="2Char0">
    <w:name w:val="正文文本缩进 2 Char"/>
    <w:link w:val="20"/>
    <w:uiPriority w:val="99"/>
    <w:qFormat/>
    <w:rPr>
      <w:rFonts w:ascii="宋体"/>
      <w:kern w:val="2"/>
      <w:sz w:val="21"/>
    </w:rPr>
  </w:style>
  <w:style w:type="character" w:customStyle="1" w:styleId="Char12">
    <w:name w:val="页眉 Char1"/>
    <w:link w:val="ae"/>
    <w:uiPriority w:val="99"/>
    <w:unhideWhenUsed/>
    <w:qFormat/>
    <w:rPr>
      <w:rFonts w:eastAsia="宋体" w:hint="default"/>
      <w:kern w:val="2"/>
      <w:sz w:val="18"/>
      <w:lang w:val="en-US" w:eastAsia="zh-CN"/>
    </w:rPr>
  </w:style>
  <w:style w:type="character" w:customStyle="1" w:styleId="Style100">
    <w:name w:val="_Style 100"/>
    <w:uiPriority w:val="31"/>
    <w:qFormat/>
    <w:rPr>
      <w:smallCaps/>
      <w:color w:val="C0504D"/>
      <w:u w:val="single"/>
    </w:rPr>
  </w:style>
  <w:style w:type="character" w:customStyle="1" w:styleId="Char0">
    <w:name w:val="正文缩进 Char"/>
    <w:link w:val="a5"/>
    <w:qFormat/>
    <w:rPr>
      <w:b/>
      <w:kern w:val="2"/>
      <w:sz w:val="24"/>
    </w:rPr>
  </w:style>
  <w:style w:type="character" w:customStyle="1" w:styleId="Char10">
    <w:name w:val="批注文字 Char1"/>
    <w:link w:val="a8"/>
    <w:uiPriority w:val="99"/>
    <w:semiHidden/>
    <w:qFormat/>
    <w:rPr>
      <w:kern w:val="2"/>
      <w:sz w:val="21"/>
    </w:rPr>
  </w:style>
  <w:style w:type="character" w:customStyle="1" w:styleId="Charf">
    <w:name w:val="页脚 Char"/>
    <w:uiPriority w:val="99"/>
    <w:qFormat/>
    <w:rPr>
      <w:kern w:val="2"/>
      <w:sz w:val="18"/>
    </w:rPr>
  </w:style>
  <w:style w:type="character" w:customStyle="1" w:styleId="Char11">
    <w:name w:val="页脚 Char1"/>
    <w:link w:val="ad"/>
    <w:uiPriority w:val="99"/>
    <w:unhideWhenUsed/>
    <w:qFormat/>
    <w:rPr>
      <w:rFonts w:eastAsia="宋体" w:hint="default"/>
      <w:kern w:val="2"/>
      <w:sz w:val="18"/>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3Char">
    <w:name w:val="正文文本 3 Char"/>
    <w:link w:val="30"/>
    <w:qFormat/>
    <w:rPr>
      <w:rFonts w:ascii="宋体"/>
      <w:kern w:val="2"/>
      <w:sz w:val="24"/>
    </w:rPr>
  </w:style>
  <w:style w:type="character" w:customStyle="1" w:styleId="3Char2">
    <w:name w:val="标题 3 Char"/>
    <w:qFormat/>
    <w:rPr>
      <w:rFonts w:ascii="黑体" w:eastAsia="黑体" w:hAnsi="宋体"/>
      <w:bCs/>
      <w:kern w:val="2"/>
      <w:sz w:val="28"/>
      <w:szCs w:val="28"/>
    </w:rPr>
  </w:style>
  <w:style w:type="character" w:customStyle="1" w:styleId="Chara">
    <w:name w:val="无间隔 Char"/>
    <w:link w:val="afe"/>
    <w:uiPriority w:val="1"/>
    <w:qFormat/>
    <w:rPr>
      <w:kern w:val="2"/>
      <w:sz w:val="21"/>
      <w:szCs w:val="24"/>
      <w:lang w:val="en-US" w:eastAsia="zh-CN" w:bidi="ar-SA"/>
    </w:rPr>
  </w:style>
  <w:style w:type="character" w:customStyle="1" w:styleId="4Char1">
    <w:name w:val="标题 4 Char1"/>
    <w:link w:val="4"/>
    <w:uiPriority w:val="99"/>
    <w:unhideWhenUsed/>
    <w:qFormat/>
    <w:rPr>
      <w:rFonts w:ascii="Cambria" w:eastAsia="宋体" w:hAnsi="Cambria" w:hint="eastAsia"/>
      <w:b/>
      <w:kern w:val="2"/>
      <w:sz w:val="28"/>
    </w:rPr>
  </w:style>
  <w:style w:type="character" w:customStyle="1" w:styleId="Char5">
    <w:name w:val="副标题 Char"/>
    <w:link w:val="af"/>
    <w:uiPriority w:val="11"/>
    <w:qFormat/>
    <w:rPr>
      <w:rFonts w:ascii="Cambria" w:hAnsi="Cambria" w:cs="Times New Roman"/>
      <w:b/>
      <w:bCs/>
      <w:kern w:val="28"/>
      <w:sz w:val="32"/>
      <w:szCs w:val="32"/>
    </w:rPr>
  </w:style>
  <w:style w:type="character" w:customStyle="1" w:styleId="Charf0">
    <w:name w:val="页眉 Char"/>
    <w:qFormat/>
    <w:rPr>
      <w:kern w:val="2"/>
      <w:sz w:val="18"/>
    </w:rPr>
  </w:style>
  <w:style w:type="character" w:customStyle="1" w:styleId="Style112">
    <w:name w:val="_Style 112"/>
    <w:uiPriority w:val="21"/>
    <w:qFormat/>
    <w:rPr>
      <w:b/>
      <w:bCs/>
      <w:i/>
      <w:iCs/>
      <w:color w:val="4F81BD"/>
    </w:rPr>
  </w:style>
  <w:style w:type="character" w:customStyle="1" w:styleId="Char2">
    <w:name w:val="正文文本缩进 Char"/>
    <w:link w:val="a9"/>
    <w:qFormat/>
    <w:rPr>
      <w:rFonts w:ascii="宋体"/>
      <w:kern w:val="2"/>
      <w:sz w:val="24"/>
    </w:rPr>
  </w:style>
  <w:style w:type="character" w:customStyle="1" w:styleId="Style114">
    <w:name w:val="_Style 114"/>
    <w:uiPriority w:val="33"/>
    <w:qFormat/>
    <w:rPr>
      <w:b/>
      <w:bCs/>
      <w:smallCaps/>
      <w:spacing w:val="5"/>
    </w:rPr>
  </w:style>
  <w:style w:type="character" w:customStyle="1" w:styleId="3Char0">
    <w:name w:val="正文文本缩进 3 Char"/>
    <w:link w:val="32"/>
    <w:qFormat/>
    <w:rPr>
      <w:kern w:val="2"/>
      <w:sz w:val="16"/>
      <w:szCs w:val="16"/>
    </w:rPr>
  </w:style>
  <w:style w:type="character" w:customStyle="1" w:styleId="1Char">
    <w:name w:val="标题 1 Char"/>
    <w:link w:val="1"/>
    <w:qFormat/>
    <w:rPr>
      <w:b/>
      <w:bCs/>
      <w:kern w:val="44"/>
      <w:sz w:val="44"/>
      <w:szCs w:val="44"/>
    </w:rPr>
  </w:style>
  <w:style w:type="character" w:customStyle="1" w:styleId="Char7">
    <w:name w:val="标题 Char"/>
    <w:link w:val="af3"/>
    <w:qFormat/>
    <w:rPr>
      <w:rFonts w:ascii="Arial" w:hAnsi="Arial"/>
      <w:b/>
      <w:sz w:val="32"/>
    </w:rPr>
  </w:style>
  <w:style w:type="character" w:customStyle="1" w:styleId="Char">
    <w:name w:val="正文文本 Char"/>
    <w:link w:val="a4"/>
    <w:qFormat/>
    <w:rPr>
      <w:kern w:val="2"/>
      <w:sz w:val="21"/>
      <w:szCs w:val="24"/>
    </w:rPr>
  </w:style>
  <w:style w:type="character" w:customStyle="1" w:styleId="Style119">
    <w:name w:val="_Style 119"/>
    <w:uiPriority w:val="32"/>
    <w:qFormat/>
    <w:rPr>
      <w:b/>
      <w:bCs/>
      <w:smallCaps/>
      <w:color w:val="C0504D"/>
      <w:spacing w:val="5"/>
      <w:u w:val="single"/>
    </w:rPr>
  </w:style>
  <w:style w:type="paragraph" w:customStyle="1" w:styleId="15">
    <w:name w:val="修订1"/>
    <w:hidden/>
    <w:uiPriority w:val="99"/>
    <w:unhideWhenUsed/>
    <w:qFormat/>
    <w:rPr>
      <w:rFonts w:ascii="Times New Roman" w:hAnsi="Times New Roman"/>
      <w:kern w:val="2"/>
      <w:sz w:val="21"/>
      <w:szCs w:val="24"/>
    </w:rPr>
  </w:style>
  <w:style w:type="paragraph" w:customStyle="1" w:styleId="24">
    <w:name w:val="纯文本2"/>
    <w:basedOn w:val="a"/>
    <w:qFormat/>
    <w:rPr>
      <w:rFonts w:ascii="宋体" w:hAnsi="Courier New"/>
      <w:sz w:val="28"/>
    </w:rPr>
  </w:style>
  <w:style w:type="table" w:customStyle="1" w:styleId="TableNormal">
    <w:name w:val="Table Normal"/>
    <w:uiPriority w:val="2"/>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44"/>
      <w:jc w:val="left"/>
    </w:pPr>
    <w:rPr>
      <w:rFonts w:ascii="微软雅黑" w:eastAsia="微软雅黑" w:hAnsi="微软雅黑" w:cs="微软雅黑"/>
      <w:kern w:val="0"/>
      <w:sz w:val="22"/>
      <w:szCs w:val="22"/>
      <w:lang w:eastAsia="en-US"/>
    </w:rPr>
  </w:style>
  <w:style w:type="paragraph" w:customStyle="1" w:styleId="34">
    <w:name w:val="纯文本3"/>
    <w:basedOn w:val="a"/>
    <w:qFormat/>
    <w:rPr>
      <w:rFonts w:ascii="宋体" w:hAnsi="Courier New"/>
      <w:sz w:val="28"/>
    </w:rPr>
  </w:style>
  <w:style w:type="paragraph" w:customStyle="1" w:styleId="42">
    <w:name w:val="纯文本4"/>
    <w:basedOn w:val="a"/>
    <w:qFormat/>
    <w:rPr>
      <w:rFonts w:ascii="宋体" w:hAnsi="Courier New"/>
      <w:sz w:val="28"/>
    </w:rPr>
  </w:style>
  <w:style w:type="character" w:customStyle="1" w:styleId="HTMLChar">
    <w:name w:val="HTML 预设格式 Char"/>
    <w:basedOn w:val="a1"/>
    <w:link w:val="HTML"/>
    <w:qFormat/>
    <w:rPr>
      <w:rFonts w:ascii="宋体" w:hAnsi="宋体" w:cs="宋体"/>
      <w:sz w:val="24"/>
      <w:szCs w:val="24"/>
    </w:rPr>
  </w:style>
  <w:style w:type="character" w:customStyle="1" w:styleId="font281">
    <w:name w:val="font281"/>
    <w:basedOn w:val="a1"/>
    <w:qFormat/>
    <w:rPr>
      <w:rFonts w:ascii="Zapf Dingbats" w:eastAsia="Zapf Dingbats" w:hAnsi="Zapf Dingbats" w:cs="Zapf Dingbats"/>
      <w:color w:val="000000"/>
      <w:sz w:val="18"/>
      <w:szCs w:val="18"/>
      <w:u w:val="none"/>
    </w:rPr>
  </w:style>
  <w:style w:type="character" w:customStyle="1" w:styleId="font211">
    <w:name w:val="font211"/>
    <w:basedOn w:val="a1"/>
    <w:qFormat/>
    <w:rPr>
      <w:rFonts w:ascii="宋体" w:eastAsia="宋体" w:hAnsi="宋体" w:cs="宋体" w:hint="eastAsia"/>
      <w:color w:val="000000"/>
      <w:sz w:val="16"/>
      <w:szCs w:val="16"/>
      <w:u w:val="none"/>
    </w:rPr>
  </w:style>
  <w:style w:type="character" w:customStyle="1" w:styleId="font271">
    <w:name w:val="font27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Calibri" w:hAnsi="Calibri" w:cs="Calibri" w:hint="default"/>
      <w:color w:val="000000"/>
      <w:sz w:val="18"/>
      <w:szCs w:val="18"/>
      <w:u w:val="none"/>
    </w:rPr>
  </w:style>
  <w:style w:type="character" w:customStyle="1" w:styleId="font51">
    <w:name w:val="font51"/>
    <w:basedOn w:val="a1"/>
    <w:qFormat/>
    <w:rPr>
      <w:rFonts w:ascii="Calibri" w:hAnsi="Calibri" w:cs="Calibri" w:hint="default"/>
      <w:color w:val="000000"/>
      <w:sz w:val="16"/>
      <w:szCs w:val="16"/>
      <w:u w:val="none"/>
    </w:rPr>
  </w:style>
  <w:style w:type="character" w:customStyle="1" w:styleId="font191">
    <w:name w:val="font191"/>
    <w:basedOn w:val="a1"/>
    <w:qFormat/>
    <w:rPr>
      <w:rFonts w:ascii="微软雅黑" w:eastAsia="微软雅黑" w:hAnsi="微软雅黑" w:cs="微软雅黑" w:hint="eastAsia"/>
      <w:color w:val="FF0000"/>
      <w:sz w:val="16"/>
      <w:szCs w:val="16"/>
      <w:u w:val="none"/>
    </w:rPr>
  </w:style>
  <w:style w:type="character" w:customStyle="1" w:styleId="font181">
    <w:name w:val="font181"/>
    <w:basedOn w:val="a1"/>
    <w:qFormat/>
    <w:rPr>
      <w:rFonts w:ascii="Calibri" w:hAnsi="Calibri" w:cs="Calibri" w:hint="default"/>
      <w:color w:val="000000"/>
      <w:sz w:val="16"/>
      <w:szCs w:val="16"/>
      <w:u w:val="none"/>
    </w:rPr>
  </w:style>
  <w:style w:type="character" w:customStyle="1" w:styleId="font171">
    <w:name w:val="font171"/>
    <w:basedOn w:val="a1"/>
    <w:qFormat/>
    <w:rPr>
      <w:rFonts w:ascii="微软雅黑" w:eastAsia="微软雅黑" w:hAnsi="微软雅黑" w:cs="微软雅黑" w:hint="eastAsia"/>
      <w:color w:val="000000"/>
      <w:sz w:val="16"/>
      <w:szCs w:val="16"/>
      <w:u w:val="none"/>
    </w:rPr>
  </w:style>
  <w:style w:type="character" w:customStyle="1" w:styleId="font71">
    <w:name w:val="font71"/>
    <w:basedOn w:val="a1"/>
    <w:qFormat/>
    <w:rPr>
      <w:rFonts w:ascii="微软雅黑" w:eastAsia="微软雅黑" w:hAnsi="微软雅黑" w:cs="微软雅黑" w:hint="eastAsia"/>
      <w:color w:val="000000"/>
      <w:sz w:val="18"/>
      <w:szCs w:val="18"/>
      <w:u w:val="none"/>
    </w:rPr>
  </w:style>
  <w:style w:type="character" w:customStyle="1" w:styleId="font231">
    <w:name w:val="font231"/>
    <w:basedOn w:val="a1"/>
    <w:qFormat/>
    <w:rPr>
      <w:rFonts w:ascii="等线" w:eastAsia="等线" w:hAnsi="等线" w:cs="等线" w:hint="default"/>
      <w:color w:val="000000"/>
      <w:sz w:val="18"/>
      <w:szCs w:val="18"/>
      <w:u w:val="none"/>
    </w:rPr>
  </w:style>
  <w:style w:type="character" w:customStyle="1" w:styleId="font81">
    <w:name w:val="font81"/>
    <w:basedOn w:val="a1"/>
    <w:qFormat/>
    <w:rPr>
      <w:rFonts w:ascii="微软雅黑" w:eastAsia="微软雅黑" w:hAnsi="微软雅黑" w:cs="微软雅黑"/>
      <w:color w:val="000000"/>
      <w:sz w:val="22"/>
      <w:szCs w:val="22"/>
      <w:u w:val="none"/>
    </w:rPr>
  </w:style>
  <w:style w:type="character" w:customStyle="1" w:styleId="font251">
    <w:name w:val="font251"/>
    <w:basedOn w:val="a1"/>
    <w:qFormat/>
    <w:rPr>
      <w:rFonts w:ascii="宋体" w:eastAsia="宋体" w:hAnsi="宋体" w:cs="宋体" w:hint="eastAsia"/>
      <w:color w:val="000000"/>
      <w:sz w:val="16"/>
      <w:szCs w:val="16"/>
      <w:u w:val="none"/>
    </w:rPr>
  </w:style>
  <w:style w:type="character" w:customStyle="1" w:styleId="font241">
    <w:name w:val="font241"/>
    <w:basedOn w:val="a1"/>
    <w:qFormat/>
    <w:rPr>
      <w:rFonts w:ascii="微软雅黑" w:eastAsia="微软雅黑" w:hAnsi="微软雅黑" w:cs="微软雅黑" w:hint="eastAsia"/>
      <w:color w:val="000000"/>
      <w:sz w:val="16"/>
      <w:szCs w:val="16"/>
      <w:u w:val="none"/>
    </w:rPr>
  </w:style>
  <w:style w:type="character" w:customStyle="1" w:styleId="font01">
    <w:name w:val="font01"/>
    <w:basedOn w:val="a1"/>
    <w:qFormat/>
    <w:rPr>
      <w:rFonts w:ascii="宋体" w:eastAsia="宋体" w:hAnsi="宋体" w:cs="宋体" w:hint="eastAsia"/>
      <w:color w:val="000000"/>
      <w:sz w:val="18"/>
      <w:szCs w:val="18"/>
      <w:u w:val="none"/>
    </w:rPr>
  </w:style>
  <w:style w:type="character" w:customStyle="1" w:styleId="font101">
    <w:name w:val="font101"/>
    <w:basedOn w:val="a1"/>
    <w:qFormat/>
    <w:rPr>
      <w:rFonts w:ascii="宋体" w:eastAsia="宋体" w:hAnsi="宋体" w:cs="宋体" w:hint="eastAsia"/>
      <w:color w:val="000000"/>
      <w:sz w:val="16"/>
      <w:szCs w:val="16"/>
      <w:u w:val="none"/>
    </w:rPr>
  </w:style>
  <w:style w:type="character" w:customStyle="1" w:styleId="font61">
    <w:name w:val="font61"/>
    <w:basedOn w:val="a1"/>
    <w:qFormat/>
    <w:rPr>
      <w:rFonts w:ascii="微软雅黑" w:eastAsia="微软雅黑" w:hAnsi="微软雅黑" w:cs="微软雅黑" w:hint="eastAsia"/>
      <w:color w:val="000000"/>
      <w:sz w:val="16"/>
      <w:szCs w:val="16"/>
      <w:u w:val="none"/>
    </w:rPr>
  </w:style>
  <w:style w:type="paragraph" w:customStyle="1" w:styleId="aff4">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f5">
    <w:name w:val="无格式无间隔"/>
    <w:qFormat/>
    <w:rPr>
      <w:kern w:val="2"/>
      <w:sz w:val="21"/>
      <w:szCs w:val="21"/>
    </w:rPr>
  </w:style>
  <w:style w:type="character" w:customStyle="1" w:styleId="DefaultChar">
    <w:name w:val="Default Char"/>
    <w:link w:val="Default"/>
    <w:uiPriority w:val="99"/>
    <w:qFormat/>
    <w:locked/>
    <w:rPr>
      <w:rFonts w:ascii="宋体"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112AA-99D5-42C5-AD84-637A96D8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41</Pages>
  <Words>3165</Words>
  <Characters>18047</Characters>
  <Application>Microsoft Office Word</Application>
  <DocSecurity>0</DocSecurity>
  <Lines>150</Lines>
  <Paragraphs>42</Paragraphs>
  <ScaleCrop>false</ScaleCrop>
  <Company>CHINA</Company>
  <LinksUpToDate>false</LinksUpToDate>
  <CharactersWithSpaces>21170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江苏省房屋建筑和市政基础设施工程</dc:title>
  <dc:creator>kikmfga</dc:creator>
  <cp:lastModifiedBy>陈丽娜</cp:lastModifiedBy>
  <cp:revision>7</cp:revision>
  <cp:lastPrinted>2018-06-29T01:14:00Z</cp:lastPrinted>
  <dcterms:created xsi:type="dcterms:W3CDTF">2023-04-04T08:56:00Z</dcterms:created>
  <dcterms:modified xsi:type="dcterms:W3CDTF">2023-10-31T09:31:00Z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19BCF92D7E274F008A842AB5BD4C5DB8_13</vt:lpwstr>
  </property>
</Properties>
</file>